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D778EB" w14:textId="0C81B271" w:rsidR="00375328" w:rsidRPr="00895FCA" w:rsidRDefault="00375328" w:rsidP="00375328">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895FCA">
        <w:rPr>
          <w:rFonts w:eastAsia="MS Mincho" w:cs="Arial"/>
          <w:kern w:val="0"/>
          <w:sz w:val="24"/>
          <w:lang w:val="en-US" w:eastAsia="en-US"/>
        </w:rPr>
        <w:t>3GPP TSG-RAN1 #83</w:t>
      </w:r>
      <w:r w:rsidRPr="00895FCA">
        <w:rPr>
          <w:rFonts w:eastAsia="MS Mincho" w:cs="Arial"/>
          <w:kern w:val="0"/>
          <w:sz w:val="24"/>
          <w:lang w:val="en-US" w:eastAsia="en-US"/>
        </w:rPr>
        <w:tab/>
      </w:r>
      <w:r w:rsidR="00895FCA" w:rsidRPr="00895FCA">
        <w:rPr>
          <w:rFonts w:eastAsia="MS Mincho" w:cs="Arial"/>
          <w:kern w:val="0"/>
          <w:sz w:val="24"/>
          <w:lang w:val="en-US" w:eastAsia="en-US"/>
        </w:rPr>
        <w:t>R1-157394</w:t>
      </w:r>
    </w:p>
    <w:p w14:paraId="0546A159" w14:textId="77777777" w:rsidR="00375328" w:rsidRPr="00895FCA" w:rsidRDefault="00375328" w:rsidP="00375328">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895FCA">
        <w:rPr>
          <w:rFonts w:eastAsia="MS Mincho" w:cs="Arial"/>
          <w:kern w:val="0"/>
          <w:sz w:val="24"/>
          <w:lang w:val="en-US" w:eastAsia="en-US"/>
        </w:rPr>
        <w:t>15th – 22th November 2015</w:t>
      </w:r>
    </w:p>
    <w:p w14:paraId="01A87BDF" w14:textId="77777777" w:rsidR="00375328" w:rsidRPr="00BD21BC" w:rsidRDefault="00375328" w:rsidP="00375328">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895FCA">
        <w:rPr>
          <w:rFonts w:eastAsia="MS Mincho" w:cs="Arial"/>
          <w:kern w:val="0"/>
          <w:sz w:val="24"/>
          <w:lang w:val="en-US" w:eastAsia="en-US"/>
        </w:rPr>
        <w:t>Anaheim, US</w:t>
      </w:r>
    </w:p>
    <w:p w14:paraId="586D411C" w14:textId="37A4D7C1" w:rsidR="00BD21BC" w:rsidRPr="00B24337" w:rsidRDefault="00BD21BC" w:rsidP="00BD21BC">
      <w:pPr>
        <w:pStyle w:val="Title"/>
        <w:pBdr>
          <w:bottom w:val="single" w:sz="4" w:space="1" w:color="auto"/>
        </w:pBdr>
        <w:tabs>
          <w:tab w:val="left" w:pos="2085"/>
        </w:tabs>
        <w:spacing w:after="0"/>
        <w:jc w:val="left"/>
        <w:rPr>
          <w:rFonts w:cs="Arial"/>
          <w:lang w:val="en-US" w:eastAsia="ja-JP"/>
        </w:rPr>
      </w:pPr>
    </w:p>
    <w:p w14:paraId="7267C242" w14:textId="1D19B6F2"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21A8BE5A"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13625C">
        <w:rPr>
          <w:rFonts w:cs="Arial"/>
          <w:b/>
          <w:sz w:val="24"/>
          <w:lang w:val="en-US"/>
        </w:rPr>
        <w:t>NB-</w:t>
      </w:r>
      <w:proofErr w:type="spellStart"/>
      <w:r w:rsidR="0013625C">
        <w:rPr>
          <w:rFonts w:cs="Arial"/>
          <w:b/>
          <w:sz w:val="24"/>
          <w:lang w:val="en-US"/>
        </w:rPr>
        <w:t>IoT</w:t>
      </w:r>
      <w:proofErr w:type="spellEnd"/>
      <w:r w:rsidR="00E50F87" w:rsidRPr="00E50F87">
        <w:rPr>
          <w:rFonts w:cs="Arial"/>
          <w:b/>
          <w:sz w:val="24"/>
          <w:lang w:val="en-US"/>
        </w:rPr>
        <w:t xml:space="preserve"> – Impacts of Downlink TX filter</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1A22E95C" w:rsidR="00A675B4" w:rsidRPr="00AB12A0" w:rsidRDefault="00BD21BC" w:rsidP="00BD21BC">
      <w:pPr>
        <w:keepNext/>
        <w:tabs>
          <w:tab w:val="left" w:pos="2552"/>
        </w:tabs>
        <w:rPr>
          <w:lang w:val="en-US"/>
        </w:rPr>
      </w:pPr>
      <w:r w:rsidRPr="00AB12A0">
        <w:rPr>
          <w:rFonts w:cs="Arial"/>
          <w:b/>
          <w:sz w:val="24"/>
          <w:lang w:val="en-US"/>
        </w:rPr>
        <w:t xml:space="preserve">Agenda Item:         </w:t>
      </w:r>
      <w:r w:rsidRPr="00AB12A0">
        <w:rPr>
          <w:rFonts w:cs="Arial"/>
          <w:b/>
          <w:sz w:val="24"/>
          <w:lang w:val="en-US"/>
        </w:rPr>
        <w:tab/>
      </w:r>
      <w:r w:rsidR="00895FCA" w:rsidRPr="00895FCA">
        <w:rPr>
          <w:rFonts w:cs="Arial"/>
          <w:b/>
          <w:sz w:val="24"/>
          <w:lang w:val="en-US"/>
        </w:rPr>
        <w:t>6.2.6.1.1</w:t>
      </w:r>
      <w:r w:rsidR="00D13E68" w:rsidRPr="00AB12A0">
        <w:rPr>
          <w:lang w:val="en-US"/>
        </w:rPr>
        <w:tab/>
      </w:r>
    </w:p>
    <w:p w14:paraId="577D267A" w14:textId="77777777" w:rsidR="00683F57" w:rsidRPr="003A6896" w:rsidRDefault="00683F57" w:rsidP="00683F57">
      <w:pPr>
        <w:pStyle w:val="Heading1"/>
      </w:pPr>
      <w:bookmarkStart w:id="0" w:name="_Ref409106980"/>
      <w:r w:rsidRPr="00763114">
        <w:t>Introduction</w:t>
      </w:r>
      <w:bookmarkEnd w:id="0"/>
    </w:p>
    <w:p w14:paraId="20987661" w14:textId="614072B0" w:rsidR="00375328" w:rsidRPr="004B486D" w:rsidRDefault="00375328" w:rsidP="00375328">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sidR="008D1F8B">
        <w:rPr>
          <w:lang w:val="en-US"/>
        </w:rPr>
        <w:t xml:space="preserve"> was approved </w:t>
      </w:r>
      <w:r w:rsidR="008D1F8B">
        <w:rPr>
          <w:lang w:val="en-US"/>
        </w:rPr>
        <w:fldChar w:fldCharType="begin"/>
      </w:r>
      <w:r w:rsidR="008D1F8B">
        <w:rPr>
          <w:lang w:val="en-US"/>
        </w:rPr>
        <w:instrText xml:space="preserve"> REF _Ref434590980 \r \h </w:instrText>
      </w:r>
      <w:r w:rsidR="008D1F8B">
        <w:rPr>
          <w:lang w:val="en-US"/>
        </w:rPr>
      </w:r>
      <w:r w:rsidR="008D1F8B">
        <w:rPr>
          <w:lang w:val="en-US"/>
        </w:rPr>
        <w:fldChar w:fldCharType="separate"/>
      </w:r>
      <w:r w:rsidR="00895FCA">
        <w:rPr>
          <w:lang w:val="en-US"/>
        </w:rPr>
        <w:t>[3]</w:t>
      </w:r>
      <w:r w:rsidR="008D1F8B">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14022D86" w14:textId="77777777" w:rsidR="00375328" w:rsidRPr="004B486D" w:rsidRDefault="00375328" w:rsidP="00375328">
      <w:pPr>
        <w:pStyle w:val="BodyText"/>
        <w:rPr>
          <w:lang w:val="en-US"/>
        </w:rPr>
      </w:pPr>
      <w:r w:rsidRPr="004B486D">
        <w:rPr>
          <w:lang w:val="en-US"/>
        </w:rPr>
        <w:t xml:space="preserve">NB-IOT should support 3 different modes of operation: </w:t>
      </w:r>
    </w:p>
    <w:p w14:paraId="32992FB1" w14:textId="77777777" w:rsidR="00375328" w:rsidRPr="004B486D" w:rsidRDefault="00375328" w:rsidP="00375328">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39C7741D" w14:textId="77777777" w:rsidR="00375328" w:rsidRPr="004B486D" w:rsidRDefault="00375328" w:rsidP="00375328">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33BE5C12" w14:textId="77777777" w:rsidR="00375328" w:rsidRDefault="00375328" w:rsidP="00375328">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28DEE8B8" w14:textId="6262A81C" w:rsidR="00375328" w:rsidRPr="00DF438D" w:rsidRDefault="008D1F8B" w:rsidP="00375328">
      <w:pPr>
        <w:pStyle w:val="BodyText"/>
        <w:rPr>
          <w:lang w:val="en-US"/>
        </w:rPr>
      </w:pPr>
      <w:r>
        <w:rPr>
          <w:lang w:val="en-US"/>
        </w:rPr>
        <w:t xml:space="preserve">Furthermore according to </w:t>
      </w:r>
      <w:r>
        <w:rPr>
          <w:lang w:val="en-US"/>
        </w:rPr>
        <w:fldChar w:fldCharType="begin"/>
      </w:r>
      <w:r>
        <w:rPr>
          <w:lang w:val="en-US"/>
        </w:rPr>
        <w:instrText xml:space="preserve"> REF _Ref434590980 \r \h </w:instrText>
      </w:r>
      <w:r>
        <w:rPr>
          <w:lang w:val="en-US"/>
        </w:rPr>
      </w:r>
      <w:r>
        <w:rPr>
          <w:lang w:val="en-US"/>
        </w:rPr>
        <w:fldChar w:fldCharType="separate"/>
      </w:r>
      <w:r w:rsidR="00895FCA">
        <w:rPr>
          <w:lang w:val="en-US"/>
        </w:rPr>
        <w:t>[3]</w:t>
      </w:r>
      <w:r>
        <w:rPr>
          <w:lang w:val="en-US"/>
        </w:rPr>
        <w:fldChar w:fldCharType="end"/>
      </w:r>
      <w:r w:rsidR="00375328">
        <w:rPr>
          <w:lang w:val="en-US"/>
        </w:rPr>
        <w:t>, NB-IOT should have a</w:t>
      </w:r>
      <w:r w:rsidR="00375328" w:rsidRPr="004B486D">
        <w:rPr>
          <w:lang w:val="en-US"/>
        </w:rPr>
        <w:t xml:space="preserve"> single synchronization signal design for the different modes of operation, including techniques to handle overlap with legacy LTE signals</w:t>
      </w:r>
    </w:p>
    <w:p w14:paraId="0A92ADF1" w14:textId="32104FFD" w:rsidR="00375328" w:rsidRDefault="00375328" w:rsidP="00375328">
      <w:pPr>
        <w:pStyle w:val="BodyText"/>
      </w:pPr>
      <w:r w:rsidRPr="00F01569">
        <w:t>A narrowband LTE based solution (called NB-LTE) was proposed and included in</w:t>
      </w:r>
      <w:r w:rsidR="008D1F8B">
        <w:t xml:space="preserve"> </w:t>
      </w:r>
      <w:r w:rsidR="008D1F8B">
        <w:fldChar w:fldCharType="begin"/>
      </w:r>
      <w:r w:rsidR="008D1F8B">
        <w:instrText xml:space="preserve"> REF _Ref434591010 \r \h </w:instrText>
      </w:r>
      <w:r w:rsidR="008D1F8B">
        <w:fldChar w:fldCharType="separate"/>
      </w:r>
      <w:r w:rsidR="00895FCA">
        <w:t>[1]</w:t>
      </w:r>
      <w:r w:rsidR="008D1F8B">
        <w:fldChar w:fldCharType="end"/>
      </w:r>
      <w:r w:rsidRPr="00F01569">
        <w:t>, and is now under investigation under the NB-IOT work item</w:t>
      </w:r>
      <w:r w:rsidR="008D1F8B">
        <w:t xml:space="preserve"> </w:t>
      </w:r>
      <w:r w:rsidR="008D1F8B">
        <w:fldChar w:fldCharType="begin"/>
      </w:r>
      <w:r w:rsidR="008D1F8B">
        <w:instrText xml:space="preserve"> REF _Ref434590980 \r \h </w:instrText>
      </w:r>
      <w:r w:rsidR="008D1F8B">
        <w:fldChar w:fldCharType="separate"/>
      </w:r>
      <w:r w:rsidR="00895FCA">
        <w:t>[3]</w:t>
      </w:r>
      <w:r w:rsidR="008D1F8B">
        <w:fldChar w:fldCharType="end"/>
      </w:r>
      <w:r w:rsidRPr="00F01569">
        <w:t xml:space="preserve">. The contribution </w:t>
      </w:r>
      <w:r w:rsidR="002A4011">
        <w:fldChar w:fldCharType="begin"/>
      </w:r>
      <w:r w:rsidR="002A4011">
        <w:instrText xml:space="preserve"> REF _Ref434591267 \r \h </w:instrText>
      </w:r>
      <w:r w:rsidR="002A4011">
        <w:fldChar w:fldCharType="separate"/>
      </w:r>
      <w:r w:rsidR="00895FCA">
        <w:t>[2]</w:t>
      </w:r>
      <w:r w:rsidR="002A4011">
        <w:fldChar w:fldCharType="end"/>
      </w:r>
      <w:r w:rsidR="002A4011">
        <w:t xml:space="preserve"> provides</w:t>
      </w:r>
      <w:r w:rsidRPr="00F01569">
        <w:t xml:space="preserve"> </w:t>
      </w:r>
      <w:r w:rsidR="00AC3B3A">
        <w:t>a design example for the DL TX filter for the 15 KHz subcarrier spacing that ensures the transmit signal fulfils the GSM PSD mask, and the impact on the BLER performance is negligible compared to the cases that no TX filter is applied.</w:t>
      </w:r>
    </w:p>
    <w:p w14:paraId="6C707543" w14:textId="3A636F22" w:rsidR="00AC3B3A" w:rsidRPr="002A4011" w:rsidRDefault="00AC3B3A" w:rsidP="00375328">
      <w:pPr>
        <w:pStyle w:val="BodyText"/>
        <w:rPr>
          <w:rFonts w:ascii="Times New Roman" w:hAnsi="Times New Roman"/>
          <w:i/>
        </w:rPr>
      </w:pPr>
      <w:r w:rsidRPr="002A4011">
        <w:rPr>
          <w:rFonts w:ascii="Times New Roman" w:hAnsi="Times New Roman"/>
          <w:i/>
        </w:rPr>
        <w:t xml:space="preserve">In this contribution, we further optimize the DL TX filter design which ensures ~99% of the filter energy concentrates in the CP region. Moreover, this TX filter gives sufficient design margins with respect to the GSM PSD mask, </w:t>
      </w:r>
      <w:r w:rsidR="002A4011">
        <w:rPr>
          <w:rFonts w:ascii="Times New Roman" w:hAnsi="Times New Roman"/>
          <w:i/>
        </w:rPr>
        <w:t xml:space="preserve">and </w:t>
      </w:r>
      <w:r w:rsidRPr="002A4011">
        <w:rPr>
          <w:rFonts w:ascii="Times New Roman" w:hAnsi="Times New Roman"/>
          <w:i/>
        </w:rPr>
        <w:t xml:space="preserve">gives little impact on the BLER performance. </w:t>
      </w:r>
    </w:p>
    <w:p w14:paraId="4058AE25" w14:textId="251D9690" w:rsidR="002C6DB8" w:rsidRDefault="002C6DB8" w:rsidP="00F00A2C">
      <w:pPr>
        <w:pStyle w:val="Heading1"/>
      </w:pPr>
      <w:r>
        <w:t>General design principles</w:t>
      </w:r>
    </w:p>
    <w:p w14:paraId="2B4F4AEA" w14:textId="583548F8" w:rsidR="00D039A5" w:rsidRDefault="00D039A5" w:rsidP="00D039A5">
      <w:r>
        <w:t xml:space="preserve">In order to </w:t>
      </w:r>
      <w:r w:rsidR="00B12648">
        <w:t>fulfil</w:t>
      </w:r>
      <w:r>
        <w:t xml:space="preserve"> the GSM PSD mask i</w:t>
      </w:r>
      <w:r w:rsidR="00F86376">
        <w:t>n the stand alone deployment, a</w:t>
      </w:r>
      <w:r>
        <w:t xml:space="preserve"> </w:t>
      </w:r>
      <w:r w:rsidR="00F86376" w:rsidRPr="00F86376">
        <w:t xml:space="preserve">downlink </w:t>
      </w:r>
      <w:r>
        <w:t xml:space="preserve">TX filter is needed. </w:t>
      </w:r>
      <w:r w:rsidR="003A646E">
        <w:t>In</w:t>
      </w:r>
      <w:r w:rsidR="002A4011">
        <w:t xml:space="preserve"> </w:t>
      </w:r>
      <w:r w:rsidR="002A4011">
        <w:fldChar w:fldCharType="begin"/>
      </w:r>
      <w:r w:rsidR="002A4011">
        <w:instrText xml:space="preserve"> REF _Ref434591267 \r \h </w:instrText>
      </w:r>
      <w:r w:rsidR="002A4011">
        <w:fldChar w:fldCharType="separate"/>
      </w:r>
      <w:r w:rsidR="00895FCA">
        <w:t>[2]</w:t>
      </w:r>
      <w:r w:rsidR="002A4011">
        <w:fldChar w:fldCharType="end"/>
      </w:r>
      <w:r w:rsidR="00AC3B3A">
        <w:t>, a 19</w:t>
      </w:r>
      <w:r>
        <w:t xml:space="preserve">-tap FIR filter is used, which makes the transmit signal </w:t>
      </w:r>
      <w:r w:rsidR="00935192">
        <w:t>fulfil</w:t>
      </w:r>
      <w:r w:rsidR="00AB12A0">
        <w:t xml:space="preserve"> </w:t>
      </w:r>
      <w:r>
        <w:t xml:space="preserve">the GSM PSD mask </w:t>
      </w:r>
      <w:r w:rsidR="003A646E">
        <w:t>and</w:t>
      </w:r>
      <w:r>
        <w:t xml:space="preserve"> introduces very limited impact of the EVM of the transmit signal. </w:t>
      </w:r>
    </w:p>
    <w:p w14:paraId="15865953" w14:textId="0F9A6EC8" w:rsidR="00D039A5" w:rsidRDefault="00D039A5" w:rsidP="00D039A5">
      <w:r>
        <w:t xml:space="preserve">In this contribution, we continue the discussions and evaluations. </w:t>
      </w:r>
      <w:r w:rsidR="00AC3B3A">
        <w:t>A further improved design</w:t>
      </w:r>
      <w:r w:rsidR="00987BC7">
        <w:t xml:space="preserve"> to the downlink </w:t>
      </w:r>
      <w:r w:rsidR="003A646E">
        <w:t>TX filter in</w:t>
      </w:r>
      <w:r w:rsidR="002A4011">
        <w:t xml:space="preserve"> </w:t>
      </w:r>
      <w:r w:rsidR="002A4011">
        <w:fldChar w:fldCharType="begin"/>
      </w:r>
      <w:r w:rsidR="002A4011">
        <w:instrText xml:space="preserve"> REF _Ref434591267 \r \h </w:instrText>
      </w:r>
      <w:r w:rsidR="002A4011">
        <w:fldChar w:fldCharType="separate"/>
      </w:r>
      <w:r w:rsidR="00895FCA">
        <w:t>[2]</w:t>
      </w:r>
      <w:r w:rsidR="002A4011">
        <w:fldChar w:fldCharType="end"/>
      </w:r>
      <w:r w:rsidR="00AC3B3A">
        <w:t xml:space="preserve"> is done</w:t>
      </w:r>
      <w:r w:rsidR="002A4011">
        <w:t>. W</w:t>
      </w:r>
      <w:r>
        <w:t xml:space="preserve">e show that by using a 19-tap FIR filter, we can make the transmit signal </w:t>
      </w:r>
      <w:r w:rsidR="002A4011">
        <w:t>fulfil</w:t>
      </w:r>
      <w:r>
        <w:t xml:space="preserve"> the GSM PSD mask, and we also simulate the BLER performance at different MCL</w:t>
      </w:r>
      <w:r w:rsidR="00AB12A0">
        <w:t>’s</w:t>
      </w:r>
      <w:r>
        <w:t xml:space="preserve">. The simulation results show that by applying the </w:t>
      </w:r>
      <w:r w:rsidR="00F86376" w:rsidRPr="00F86376">
        <w:t xml:space="preserve">downlink </w:t>
      </w:r>
      <w:r>
        <w:t xml:space="preserve">TX filter, little BLER impacts can be observed. </w:t>
      </w:r>
    </w:p>
    <w:p w14:paraId="046548DC" w14:textId="31834C6E" w:rsidR="00D85A41" w:rsidRDefault="00987BC7" w:rsidP="00D039A5">
      <w:r w:rsidRPr="00987BC7">
        <w:t>The 19-tap FIR filter is designed</w:t>
      </w:r>
      <w:r w:rsidR="00935192">
        <w:t xml:space="preserve"> at a sampling rate of 1.92 </w:t>
      </w:r>
      <w:proofErr w:type="spellStart"/>
      <w:r w:rsidR="00935192">
        <w:t>MHz.</w:t>
      </w:r>
      <w:proofErr w:type="spellEnd"/>
      <w:r w:rsidR="00935192">
        <w:t xml:space="preserve"> Therefore, the impulse response of the filter is around 10 </w:t>
      </w:r>
      <w:r w:rsidR="00935192">
        <w:rPr>
          <w:rFonts w:cs="Arial"/>
        </w:rPr>
        <w:t>µ</w:t>
      </w:r>
      <w:r w:rsidR="00935192">
        <w:t xml:space="preserve">s. </w:t>
      </w:r>
      <w:r w:rsidRPr="00987BC7">
        <w:t>This is longer than the normal CP</w:t>
      </w:r>
      <w:r w:rsidR="00AC3B3A">
        <w:t xml:space="preserve"> of NB LTE, however more than 99</w:t>
      </w:r>
      <w:r w:rsidRPr="00987BC7">
        <w:t xml:space="preserve">% of the energy in this filter </w:t>
      </w:r>
      <w:r w:rsidR="00935192">
        <w:t>is contained</w:t>
      </w:r>
      <w:r w:rsidRPr="00987BC7">
        <w:t xml:space="preserve"> in the central 9 taps, which corresponds to the length</w:t>
      </w:r>
      <w:r w:rsidR="006F1AF1">
        <w:t xml:space="preserve"> of the normal CP used in NB-</w:t>
      </w:r>
      <w:proofErr w:type="spellStart"/>
      <w:r w:rsidR="006F1AF1">
        <w:t>IoT</w:t>
      </w:r>
      <w:proofErr w:type="spellEnd"/>
      <w:r w:rsidR="006F1AF1">
        <w:t xml:space="preserve"> with 15 KHz subcarrier spacing</w:t>
      </w:r>
      <w:r w:rsidR="00E0521E">
        <w:t xml:space="preserve"> at the sampling rate of 1.92 MHz</w:t>
      </w:r>
      <w:r w:rsidRPr="00987BC7">
        <w:t>.</w:t>
      </w:r>
      <w:r>
        <w:t xml:space="preserve"> </w:t>
      </w:r>
      <w:r w:rsidR="00D85A41">
        <w:t xml:space="preserve">The filtered </w:t>
      </w:r>
      <w:r w:rsidR="00F86376" w:rsidRPr="00F86376">
        <w:t xml:space="preserve">downlink </w:t>
      </w:r>
      <w:r w:rsidR="00D85A41">
        <w:t>NB LTE signal and the GSM PSD mask are plotted in</w:t>
      </w:r>
      <w:r w:rsidR="006744F1">
        <w:t xml:space="preserve"> </w:t>
      </w:r>
      <w:r w:rsidR="006744F1">
        <w:fldChar w:fldCharType="begin"/>
      </w:r>
      <w:r w:rsidR="006744F1">
        <w:instrText xml:space="preserve"> REF _Ref434592960 \h </w:instrText>
      </w:r>
      <w:r w:rsidR="006744F1">
        <w:fldChar w:fldCharType="separate"/>
      </w:r>
      <w:r w:rsidR="00895FCA">
        <w:t xml:space="preserve">Figure </w:t>
      </w:r>
      <w:r w:rsidR="00895FCA">
        <w:rPr>
          <w:noProof/>
        </w:rPr>
        <w:t>1</w:t>
      </w:r>
      <w:r w:rsidR="006744F1">
        <w:fldChar w:fldCharType="end"/>
      </w:r>
      <w:r w:rsidR="00D85A41">
        <w:t xml:space="preserve">. </w:t>
      </w:r>
      <w:r w:rsidR="00935192">
        <w:t>As we can see from the plot, t</w:t>
      </w:r>
      <w:r w:rsidR="00D85A41">
        <w:t xml:space="preserve">he filtered signal is well under the GSM PSD mask. </w:t>
      </w:r>
    </w:p>
    <w:p w14:paraId="2617FD40" w14:textId="77777777" w:rsidR="00BC0D31" w:rsidRDefault="00BC0D31" w:rsidP="00BC0D31">
      <w:pPr>
        <w:keepNext/>
        <w:jc w:val="center"/>
      </w:pPr>
      <w:r w:rsidRPr="00BC0D31">
        <w:rPr>
          <w:noProof/>
          <w:lang w:val="sv-SE"/>
        </w:rPr>
        <w:lastRenderedPageBreak/>
        <w:drawing>
          <wp:inline distT="0" distB="0" distL="0" distR="0" wp14:anchorId="334720B0" wp14:editId="33AC6A70">
            <wp:extent cx="5391302" cy="405262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4041" t="4553" r="5700" b="2023"/>
                    <a:stretch/>
                  </pic:blipFill>
                  <pic:spPr bwMode="auto">
                    <a:xfrm>
                      <a:off x="0" y="0"/>
                      <a:ext cx="5391017" cy="4052407"/>
                    </a:xfrm>
                    <a:prstGeom prst="rect">
                      <a:avLst/>
                    </a:prstGeom>
                    <a:ln>
                      <a:noFill/>
                    </a:ln>
                    <a:extLst>
                      <a:ext uri="{53640926-AAD7-44D8-BBD7-CCE9431645EC}">
                        <a14:shadowObscured xmlns:a14="http://schemas.microsoft.com/office/drawing/2010/main"/>
                      </a:ext>
                    </a:extLst>
                  </pic:spPr>
                </pic:pic>
              </a:graphicData>
            </a:graphic>
          </wp:inline>
        </w:drawing>
      </w:r>
    </w:p>
    <w:p w14:paraId="16B11EB0" w14:textId="4D8A53FC" w:rsidR="00BC0D31" w:rsidRDefault="00BC0D31" w:rsidP="00BC0D31">
      <w:pPr>
        <w:pStyle w:val="Caption"/>
      </w:pPr>
      <w:bookmarkStart w:id="1" w:name="_Ref434592960"/>
      <w:r>
        <w:t xml:space="preserve">Figure </w:t>
      </w:r>
      <w:r>
        <w:fldChar w:fldCharType="begin"/>
      </w:r>
      <w:r>
        <w:instrText xml:space="preserve"> SEQ Figure \* ARABIC </w:instrText>
      </w:r>
      <w:r>
        <w:fldChar w:fldCharType="separate"/>
      </w:r>
      <w:r w:rsidR="00895FCA">
        <w:rPr>
          <w:noProof/>
        </w:rPr>
        <w:t>1</w:t>
      </w:r>
      <w:r>
        <w:fldChar w:fldCharType="end"/>
      </w:r>
      <w:bookmarkEnd w:id="1"/>
      <w:r>
        <w:t xml:space="preserve"> </w:t>
      </w:r>
      <w:r w:rsidRPr="002D27E2">
        <w:t>Filtered NB LTE signal</w:t>
      </w:r>
    </w:p>
    <w:p w14:paraId="24A63F5E" w14:textId="60E9794B" w:rsidR="006F1AF1" w:rsidRPr="006F1AF1" w:rsidRDefault="006F1AF1" w:rsidP="00D039A5">
      <w:pPr>
        <w:rPr>
          <w:rFonts w:ascii="Times New Roman" w:hAnsi="Times New Roman"/>
          <w:i/>
        </w:rPr>
      </w:pPr>
      <w:r w:rsidRPr="006F1AF1">
        <w:rPr>
          <w:rFonts w:ascii="Times New Roman" w:hAnsi="Times New Roman"/>
          <w:b/>
          <w:i/>
        </w:rPr>
        <w:t>Observation 1</w:t>
      </w:r>
      <w:r w:rsidRPr="006F1AF1">
        <w:rPr>
          <w:rFonts w:ascii="Times New Roman" w:hAnsi="Times New Roman"/>
          <w:i/>
        </w:rPr>
        <w:t xml:space="preserve">: The DL TX filter can be optimized to </w:t>
      </w:r>
      <w:r w:rsidR="00EA42BE">
        <w:rPr>
          <w:rFonts w:ascii="Times New Roman" w:hAnsi="Times New Roman"/>
          <w:i/>
        </w:rPr>
        <w:t>concentrate</w:t>
      </w:r>
      <w:r w:rsidRPr="006F1AF1">
        <w:rPr>
          <w:rFonts w:ascii="Times New Roman" w:hAnsi="Times New Roman"/>
          <w:i/>
        </w:rPr>
        <w:t xml:space="preserve"> more than 99% of the energy within the normal CP used in NB-</w:t>
      </w:r>
      <w:proofErr w:type="spellStart"/>
      <w:r w:rsidRPr="006F1AF1">
        <w:rPr>
          <w:rFonts w:ascii="Times New Roman" w:hAnsi="Times New Roman"/>
          <w:i/>
        </w:rPr>
        <w:t>IoT</w:t>
      </w:r>
      <w:proofErr w:type="spellEnd"/>
      <w:r w:rsidRPr="006F1AF1">
        <w:rPr>
          <w:rFonts w:ascii="Times New Roman" w:hAnsi="Times New Roman"/>
          <w:i/>
        </w:rPr>
        <w:t xml:space="preserve"> standalone deployment with 15 KHz subcarrier spacing. This filter also gives enough design margins with respect to the GSM PSD mask. </w:t>
      </w:r>
    </w:p>
    <w:p w14:paraId="74F6C06C" w14:textId="77777777" w:rsidR="00F97D76" w:rsidRDefault="00F97D76" w:rsidP="00F97D76">
      <w:pPr>
        <w:pStyle w:val="Heading1"/>
      </w:pPr>
      <w:r>
        <w:t>Downlink Physical Layer</w:t>
      </w:r>
    </w:p>
    <w:p w14:paraId="3940D942" w14:textId="389E5425" w:rsidR="00F97D76" w:rsidRDefault="00F97D76" w:rsidP="00F97D76">
      <w:r>
        <w:t xml:space="preserve">In order to understand the impact of the TX filter on the received BLER at different MCL values, we resort to link level simulations. The M-PDSCH link simulation parameters are given in </w:t>
      </w:r>
      <w:r>
        <w:fldChar w:fldCharType="begin"/>
      </w:r>
      <w:r>
        <w:instrText xml:space="preserve"> REF _Ref430943320 \h </w:instrText>
      </w:r>
      <w:r>
        <w:fldChar w:fldCharType="separate"/>
      </w:r>
      <w:r w:rsidR="00895FCA">
        <w:t xml:space="preserve">Table </w:t>
      </w:r>
      <w:r w:rsidR="00895FCA">
        <w:rPr>
          <w:noProof/>
        </w:rPr>
        <w:t>1</w:t>
      </w:r>
      <w:r>
        <w:fldChar w:fldCharType="end"/>
      </w:r>
      <w:r>
        <w:t xml:space="preserve">. </w:t>
      </w:r>
      <w:r w:rsidRPr="00F86376">
        <w:t>The transmitted signal is passed through the TX filter in order to fulfil the GSM PSD mask.</w:t>
      </w:r>
    </w:p>
    <w:p w14:paraId="0DBEAC0D" w14:textId="77777777" w:rsidR="00F97D76" w:rsidRDefault="00F97D76" w:rsidP="00F97D76">
      <w:pPr>
        <w:pStyle w:val="Caption"/>
        <w:keepNext/>
      </w:pPr>
      <w:bookmarkStart w:id="2" w:name="_Ref430943320"/>
      <w:bookmarkStart w:id="3" w:name="_Ref430943314"/>
      <w:r>
        <w:t xml:space="preserve">Table </w:t>
      </w:r>
      <w:r>
        <w:fldChar w:fldCharType="begin"/>
      </w:r>
      <w:r>
        <w:instrText xml:space="preserve"> SEQ Table \* ARABIC </w:instrText>
      </w:r>
      <w:r>
        <w:fldChar w:fldCharType="separate"/>
      </w:r>
      <w:r w:rsidR="00895FCA">
        <w:rPr>
          <w:noProof/>
        </w:rPr>
        <w:t>1</w:t>
      </w:r>
      <w:r>
        <w:fldChar w:fldCharType="end"/>
      </w:r>
      <w:bookmarkEnd w:id="2"/>
      <w:r>
        <w:t xml:space="preserve"> </w:t>
      </w:r>
      <w:r w:rsidRPr="00334965">
        <w:t>Assumptions for M-PDSCH link simulations</w:t>
      </w:r>
      <w:bookmarkEnd w:id="3"/>
    </w:p>
    <w:tbl>
      <w:tblPr>
        <w:tblW w:w="8280" w:type="dxa"/>
        <w:jc w:val="center"/>
        <w:tblLayout w:type="fixed"/>
        <w:tblCellMar>
          <w:left w:w="28" w:type="dxa"/>
        </w:tblCellMar>
        <w:tblLook w:val="04A0" w:firstRow="1" w:lastRow="0" w:firstColumn="1" w:lastColumn="0" w:noHBand="0" w:noVBand="1"/>
      </w:tblPr>
      <w:tblGrid>
        <w:gridCol w:w="3578"/>
        <w:gridCol w:w="4702"/>
      </w:tblGrid>
      <w:tr w:rsidR="00F97D76" w14:paraId="0CD35AC2" w14:textId="77777777" w:rsidTr="00F33897">
        <w:trPr>
          <w:jc w:val="center"/>
        </w:trPr>
        <w:tc>
          <w:tcPr>
            <w:tcW w:w="357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6DB16A8" w14:textId="77777777" w:rsidR="00F97D76" w:rsidRDefault="00F97D76" w:rsidP="000D103E">
            <w:pPr>
              <w:pStyle w:val="TAH"/>
              <w:rPr>
                <w:lang w:val="en-US"/>
              </w:rPr>
            </w:pPr>
            <w:r>
              <w:rPr>
                <w:lang w:val="en-US"/>
              </w:rPr>
              <w:t>Parameter</w:t>
            </w:r>
          </w:p>
        </w:tc>
        <w:tc>
          <w:tcPr>
            <w:tcW w:w="470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14:paraId="7E01241D" w14:textId="77777777" w:rsidR="00F97D76" w:rsidRDefault="00F97D76" w:rsidP="000D103E">
            <w:pPr>
              <w:pStyle w:val="TAH"/>
              <w:rPr>
                <w:lang w:val="en-US"/>
              </w:rPr>
            </w:pPr>
            <w:r>
              <w:rPr>
                <w:lang w:val="en-US"/>
              </w:rPr>
              <w:t>Value</w:t>
            </w:r>
          </w:p>
        </w:tc>
      </w:tr>
      <w:tr w:rsidR="00F97D76" w14:paraId="15C43C85" w14:textId="77777777" w:rsidTr="00F33897">
        <w:trPr>
          <w:jc w:val="center"/>
        </w:trPr>
        <w:tc>
          <w:tcPr>
            <w:tcW w:w="3578" w:type="dxa"/>
            <w:tcBorders>
              <w:top w:val="single" w:sz="4" w:space="0" w:color="auto"/>
              <w:left w:val="single" w:sz="4" w:space="0" w:color="auto"/>
              <w:bottom w:val="single" w:sz="4" w:space="0" w:color="auto"/>
              <w:right w:val="single" w:sz="4" w:space="0" w:color="auto"/>
            </w:tcBorders>
            <w:vAlign w:val="center"/>
            <w:hideMark/>
          </w:tcPr>
          <w:p w14:paraId="234D7F72" w14:textId="77777777" w:rsidR="00F97D76" w:rsidRDefault="00F97D76" w:rsidP="000D103E">
            <w:pPr>
              <w:pStyle w:val="TAC"/>
              <w:rPr>
                <w:lang w:val="en-US"/>
              </w:rPr>
            </w:pPr>
            <w:r>
              <w:rPr>
                <w:lang w:val="en-US"/>
              </w:rPr>
              <w:t>Frequency band</w:t>
            </w:r>
          </w:p>
        </w:tc>
        <w:tc>
          <w:tcPr>
            <w:tcW w:w="4702" w:type="dxa"/>
            <w:tcBorders>
              <w:top w:val="single" w:sz="4" w:space="0" w:color="auto"/>
              <w:left w:val="nil"/>
              <w:bottom w:val="single" w:sz="4" w:space="0" w:color="auto"/>
              <w:right w:val="single" w:sz="4" w:space="0" w:color="auto"/>
            </w:tcBorders>
            <w:vAlign w:val="center"/>
            <w:hideMark/>
          </w:tcPr>
          <w:p w14:paraId="6F1F1061" w14:textId="77777777" w:rsidR="00F97D76" w:rsidRDefault="00F97D76" w:rsidP="000D103E">
            <w:pPr>
              <w:pStyle w:val="TAC"/>
              <w:rPr>
                <w:lang w:val="en-US"/>
              </w:rPr>
            </w:pPr>
            <w:r>
              <w:rPr>
                <w:lang w:val="en-US"/>
              </w:rPr>
              <w:t>900 MHz</w:t>
            </w:r>
          </w:p>
        </w:tc>
      </w:tr>
      <w:tr w:rsidR="00F33897" w14:paraId="16594B1F" w14:textId="77777777" w:rsidTr="00F33897">
        <w:trPr>
          <w:jc w:val="center"/>
        </w:trPr>
        <w:tc>
          <w:tcPr>
            <w:tcW w:w="3578" w:type="dxa"/>
            <w:tcBorders>
              <w:top w:val="single" w:sz="4" w:space="0" w:color="auto"/>
              <w:left w:val="single" w:sz="4" w:space="0" w:color="auto"/>
              <w:bottom w:val="single" w:sz="4" w:space="0" w:color="auto"/>
              <w:right w:val="single" w:sz="4" w:space="0" w:color="auto"/>
            </w:tcBorders>
            <w:vAlign w:val="center"/>
          </w:tcPr>
          <w:p w14:paraId="32F8CDF9" w14:textId="7AA3988F" w:rsidR="00F33897" w:rsidRDefault="00F33897" w:rsidP="000D103E">
            <w:pPr>
              <w:pStyle w:val="TAC"/>
              <w:rPr>
                <w:lang w:val="en-US"/>
              </w:rPr>
            </w:pPr>
            <w:r>
              <w:rPr>
                <w:lang w:val="en-US"/>
              </w:rPr>
              <w:t>Sampling rate</w:t>
            </w:r>
          </w:p>
        </w:tc>
        <w:tc>
          <w:tcPr>
            <w:tcW w:w="4702" w:type="dxa"/>
            <w:tcBorders>
              <w:top w:val="single" w:sz="4" w:space="0" w:color="auto"/>
              <w:left w:val="nil"/>
              <w:bottom w:val="single" w:sz="4" w:space="0" w:color="auto"/>
              <w:right w:val="single" w:sz="4" w:space="0" w:color="auto"/>
            </w:tcBorders>
            <w:vAlign w:val="center"/>
          </w:tcPr>
          <w:p w14:paraId="0E02A3F9" w14:textId="71209DE8" w:rsidR="00F33897" w:rsidRDefault="00F33897" w:rsidP="000D103E">
            <w:pPr>
              <w:pStyle w:val="TAC"/>
              <w:rPr>
                <w:lang w:val="en-US"/>
              </w:rPr>
            </w:pPr>
            <w:r>
              <w:rPr>
                <w:lang w:val="en-US"/>
              </w:rPr>
              <w:t>1.92 MHz</w:t>
            </w:r>
          </w:p>
        </w:tc>
      </w:tr>
      <w:tr w:rsidR="006A692F" w14:paraId="5A0B0AC2" w14:textId="77777777" w:rsidTr="00F33897">
        <w:trPr>
          <w:jc w:val="center"/>
        </w:trPr>
        <w:tc>
          <w:tcPr>
            <w:tcW w:w="3578" w:type="dxa"/>
            <w:tcBorders>
              <w:top w:val="single" w:sz="4" w:space="0" w:color="auto"/>
              <w:left w:val="single" w:sz="4" w:space="0" w:color="auto"/>
              <w:bottom w:val="single" w:sz="4" w:space="0" w:color="auto"/>
              <w:right w:val="single" w:sz="4" w:space="0" w:color="auto"/>
            </w:tcBorders>
            <w:vAlign w:val="center"/>
          </w:tcPr>
          <w:p w14:paraId="33164D9C" w14:textId="74A898CD" w:rsidR="006A692F" w:rsidRDefault="006A692F" w:rsidP="000D103E">
            <w:pPr>
              <w:pStyle w:val="TAC"/>
              <w:rPr>
                <w:lang w:val="en-US"/>
              </w:rPr>
            </w:pPr>
            <w:r>
              <w:rPr>
                <w:lang w:val="en-US"/>
              </w:rPr>
              <w:t>Modulate Scheme</w:t>
            </w:r>
          </w:p>
        </w:tc>
        <w:tc>
          <w:tcPr>
            <w:tcW w:w="4702" w:type="dxa"/>
            <w:tcBorders>
              <w:top w:val="single" w:sz="4" w:space="0" w:color="auto"/>
              <w:left w:val="nil"/>
              <w:bottom w:val="single" w:sz="4" w:space="0" w:color="auto"/>
              <w:right w:val="single" w:sz="4" w:space="0" w:color="auto"/>
            </w:tcBorders>
            <w:vAlign w:val="center"/>
          </w:tcPr>
          <w:p w14:paraId="79AC1769" w14:textId="02FAF8FF" w:rsidR="006A692F" w:rsidRDefault="006A692F" w:rsidP="000D103E">
            <w:pPr>
              <w:pStyle w:val="TAC"/>
              <w:rPr>
                <w:lang w:val="en-US"/>
              </w:rPr>
            </w:pPr>
            <w:r>
              <w:rPr>
                <w:lang w:val="en-US"/>
              </w:rPr>
              <w:t>QPSK</w:t>
            </w:r>
          </w:p>
        </w:tc>
      </w:tr>
      <w:tr w:rsidR="00F97D76" w14:paraId="223BBE6F" w14:textId="77777777" w:rsidTr="00F33897">
        <w:trPr>
          <w:jc w:val="center"/>
        </w:trPr>
        <w:tc>
          <w:tcPr>
            <w:tcW w:w="3578" w:type="dxa"/>
            <w:tcBorders>
              <w:top w:val="nil"/>
              <w:left w:val="single" w:sz="4" w:space="0" w:color="auto"/>
              <w:bottom w:val="single" w:sz="4" w:space="0" w:color="auto"/>
              <w:right w:val="single" w:sz="4" w:space="0" w:color="auto"/>
            </w:tcBorders>
            <w:vAlign w:val="center"/>
            <w:hideMark/>
          </w:tcPr>
          <w:p w14:paraId="245287B8" w14:textId="77777777" w:rsidR="00F97D76" w:rsidRDefault="00F97D76" w:rsidP="000D103E">
            <w:pPr>
              <w:pStyle w:val="TAC"/>
              <w:rPr>
                <w:lang w:val="en-US"/>
              </w:rPr>
            </w:pPr>
            <w:r>
              <w:rPr>
                <w:lang w:val="en-US"/>
              </w:rPr>
              <w:t>Propagation channel model</w:t>
            </w:r>
          </w:p>
        </w:tc>
        <w:tc>
          <w:tcPr>
            <w:tcW w:w="4702" w:type="dxa"/>
            <w:tcBorders>
              <w:top w:val="single" w:sz="4" w:space="0" w:color="auto"/>
              <w:left w:val="nil"/>
              <w:bottom w:val="single" w:sz="4" w:space="0" w:color="auto"/>
              <w:right w:val="single" w:sz="4" w:space="0" w:color="auto"/>
            </w:tcBorders>
            <w:vAlign w:val="center"/>
            <w:hideMark/>
          </w:tcPr>
          <w:p w14:paraId="0D2D69AD" w14:textId="77777777" w:rsidR="00F97D76" w:rsidRDefault="00F97D76" w:rsidP="000D103E">
            <w:pPr>
              <w:pStyle w:val="TAC"/>
              <w:rPr>
                <w:lang w:val="en-US"/>
              </w:rPr>
            </w:pPr>
            <w:r>
              <w:rPr>
                <w:lang w:val="en-US"/>
              </w:rPr>
              <w:t>TU</w:t>
            </w:r>
          </w:p>
        </w:tc>
      </w:tr>
      <w:tr w:rsidR="00F97D76" w14:paraId="0B7D1B92" w14:textId="77777777" w:rsidTr="00F33897">
        <w:trPr>
          <w:jc w:val="center"/>
        </w:trPr>
        <w:tc>
          <w:tcPr>
            <w:tcW w:w="3578" w:type="dxa"/>
            <w:tcBorders>
              <w:top w:val="single" w:sz="4" w:space="0" w:color="auto"/>
              <w:left w:val="single" w:sz="4" w:space="0" w:color="auto"/>
              <w:bottom w:val="nil"/>
              <w:right w:val="single" w:sz="4" w:space="0" w:color="auto"/>
            </w:tcBorders>
            <w:vAlign w:val="center"/>
            <w:hideMark/>
          </w:tcPr>
          <w:p w14:paraId="69055EB8" w14:textId="77777777" w:rsidR="00F97D76" w:rsidRDefault="00F97D76" w:rsidP="000D103E">
            <w:pPr>
              <w:pStyle w:val="TAC"/>
              <w:rPr>
                <w:lang w:val="en-US"/>
              </w:rPr>
            </w:pPr>
            <w:r>
              <w:rPr>
                <w:lang w:val="en-US"/>
              </w:rPr>
              <w:t>Doppler spread</w:t>
            </w:r>
          </w:p>
        </w:tc>
        <w:tc>
          <w:tcPr>
            <w:tcW w:w="4702" w:type="dxa"/>
            <w:tcBorders>
              <w:top w:val="single" w:sz="4" w:space="0" w:color="auto"/>
              <w:left w:val="nil"/>
              <w:bottom w:val="single" w:sz="4" w:space="0" w:color="auto"/>
              <w:right w:val="single" w:sz="4" w:space="0" w:color="auto"/>
            </w:tcBorders>
            <w:vAlign w:val="center"/>
            <w:hideMark/>
          </w:tcPr>
          <w:p w14:paraId="0E0FB41B" w14:textId="77777777" w:rsidR="00F97D76" w:rsidRDefault="00F97D76" w:rsidP="000D103E">
            <w:pPr>
              <w:pStyle w:val="TAC"/>
              <w:rPr>
                <w:lang w:val="en-US"/>
              </w:rPr>
            </w:pPr>
            <w:r>
              <w:rPr>
                <w:lang w:val="en-US"/>
              </w:rPr>
              <w:t>1 Hz</w:t>
            </w:r>
          </w:p>
        </w:tc>
      </w:tr>
      <w:tr w:rsidR="00F97D76" w14:paraId="00A6AF25" w14:textId="77777777" w:rsidTr="00F33897">
        <w:trPr>
          <w:trHeight w:val="245"/>
          <w:jc w:val="center"/>
        </w:trPr>
        <w:tc>
          <w:tcPr>
            <w:tcW w:w="3578" w:type="dxa"/>
            <w:tcBorders>
              <w:top w:val="single" w:sz="4" w:space="0" w:color="auto"/>
              <w:left w:val="single" w:sz="4" w:space="0" w:color="auto"/>
              <w:bottom w:val="single" w:sz="4" w:space="0" w:color="auto"/>
              <w:right w:val="single" w:sz="4" w:space="0" w:color="auto"/>
            </w:tcBorders>
            <w:vAlign w:val="center"/>
            <w:hideMark/>
          </w:tcPr>
          <w:p w14:paraId="59976683" w14:textId="77777777" w:rsidR="00F97D76" w:rsidRDefault="00F97D76" w:rsidP="000D103E">
            <w:pPr>
              <w:pStyle w:val="TAC"/>
              <w:rPr>
                <w:lang w:val="en-US"/>
              </w:rPr>
            </w:pPr>
            <w:r>
              <w:rPr>
                <w:lang w:val="en-US"/>
              </w:rPr>
              <w:t>Antenna configuration</w:t>
            </w:r>
          </w:p>
        </w:tc>
        <w:tc>
          <w:tcPr>
            <w:tcW w:w="4702" w:type="dxa"/>
            <w:tcBorders>
              <w:top w:val="single" w:sz="4" w:space="0" w:color="auto"/>
              <w:left w:val="nil"/>
              <w:bottom w:val="single" w:sz="4" w:space="0" w:color="auto"/>
              <w:right w:val="single" w:sz="4" w:space="0" w:color="auto"/>
            </w:tcBorders>
            <w:vAlign w:val="center"/>
            <w:hideMark/>
          </w:tcPr>
          <w:p w14:paraId="20448B74" w14:textId="77777777" w:rsidR="00F97D76" w:rsidRDefault="00F97D76" w:rsidP="000D103E">
            <w:pPr>
              <w:pStyle w:val="TAC"/>
              <w:rPr>
                <w:lang w:val="en-US"/>
              </w:rPr>
            </w:pPr>
            <w:r>
              <w:rPr>
                <w:lang w:val="en-US" w:eastAsia="zh-CN"/>
              </w:rPr>
              <w:t>BS:</w:t>
            </w:r>
            <w:r>
              <w:rPr>
                <w:lang w:val="en-US"/>
              </w:rPr>
              <w:t>1T</w:t>
            </w:r>
            <w:r>
              <w:rPr>
                <w:lang w:val="en-US" w:eastAsia="zh-CN"/>
              </w:rPr>
              <w:t>, MS:</w:t>
            </w:r>
            <w:r>
              <w:rPr>
                <w:lang w:val="en-US"/>
              </w:rPr>
              <w:t>1R</w:t>
            </w:r>
          </w:p>
        </w:tc>
      </w:tr>
      <w:tr w:rsidR="00F97D76" w14:paraId="734A85F7" w14:textId="77777777" w:rsidTr="00F33897">
        <w:trPr>
          <w:jc w:val="center"/>
        </w:trPr>
        <w:tc>
          <w:tcPr>
            <w:tcW w:w="3578" w:type="dxa"/>
            <w:tcBorders>
              <w:top w:val="single" w:sz="4" w:space="0" w:color="auto"/>
              <w:left w:val="single" w:sz="4" w:space="0" w:color="auto"/>
              <w:bottom w:val="single" w:sz="4" w:space="0" w:color="auto"/>
              <w:right w:val="single" w:sz="4" w:space="0" w:color="auto"/>
            </w:tcBorders>
            <w:vAlign w:val="center"/>
            <w:hideMark/>
          </w:tcPr>
          <w:p w14:paraId="1599D54B" w14:textId="1D93EC0F" w:rsidR="00F97D76" w:rsidRDefault="00F97D76" w:rsidP="000D103E">
            <w:pPr>
              <w:pStyle w:val="TAC"/>
              <w:rPr>
                <w:lang w:val="en-US" w:eastAsia="zh-CN"/>
              </w:rPr>
            </w:pPr>
            <w:r>
              <w:t xml:space="preserve">Frequency </w:t>
            </w:r>
            <w:r>
              <w:rPr>
                <w:lang w:eastAsia="zh-CN"/>
              </w:rPr>
              <w:t>e</w:t>
            </w:r>
            <w:r>
              <w:t>rror</w:t>
            </w:r>
          </w:p>
        </w:tc>
        <w:tc>
          <w:tcPr>
            <w:tcW w:w="4702" w:type="dxa"/>
            <w:tcBorders>
              <w:top w:val="single" w:sz="4" w:space="0" w:color="auto"/>
              <w:left w:val="nil"/>
              <w:bottom w:val="single" w:sz="4" w:space="0" w:color="auto"/>
              <w:right w:val="single" w:sz="4" w:space="0" w:color="auto"/>
            </w:tcBorders>
            <w:vAlign w:val="center"/>
            <w:hideMark/>
          </w:tcPr>
          <w:p w14:paraId="49985039" w14:textId="77777777" w:rsidR="00F97D76" w:rsidRDefault="00F97D76" w:rsidP="000D103E">
            <w:pPr>
              <w:pStyle w:val="TAC"/>
              <w:rPr>
                <w:lang w:val="en-US" w:eastAsia="zh-CN"/>
              </w:rPr>
            </w:pPr>
            <w:r w:rsidRPr="00F431E0">
              <w:rPr>
                <w:lang w:val="en-US"/>
              </w:rPr>
              <w:t>Uniformly dra</w:t>
            </w:r>
            <w:r>
              <w:rPr>
                <w:lang w:val="en-US"/>
              </w:rPr>
              <w:t>wn from the set {-50 Hz, 50 Hz}</w:t>
            </w:r>
          </w:p>
        </w:tc>
      </w:tr>
      <w:tr w:rsidR="0029655B" w14:paraId="16E9ACB9" w14:textId="77777777" w:rsidTr="003562FB">
        <w:trPr>
          <w:jc w:val="center"/>
        </w:trPr>
        <w:tc>
          <w:tcPr>
            <w:tcW w:w="3578" w:type="dxa"/>
            <w:tcBorders>
              <w:top w:val="single" w:sz="4" w:space="0" w:color="auto"/>
              <w:left w:val="single" w:sz="4" w:space="0" w:color="auto"/>
              <w:bottom w:val="single" w:sz="4" w:space="0" w:color="auto"/>
              <w:right w:val="single" w:sz="4" w:space="0" w:color="auto"/>
            </w:tcBorders>
          </w:tcPr>
          <w:p w14:paraId="6E0DB176" w14:textId="371006CB" w:rsidR="0029655B" w:rsidRDefault="0029655B" w:rsidP="000D103E">
            <w:pPr>
              <w:pStyle w:val="TAC"/>
            </w:pPr>
            <w:r w:rsidRPr="009F18E1">
              <w:t>Timing uncertainty</w:t>
            </w:r>
          </w:p>
        </w:tc>
        <w:tc>
          <w:tcPr>
            <w:tcW w:w="4702" w:type="dxa"/>
            <w:tcBorders>
              <w:top w:val="single" w:sz="4" w:space="0" w:color="auto"/>
              <w:left w:val="nil"/>
              <w:bottom w:val="single" w:sz="4" w:space="0" w:color="auto"/>
              <w:right w:val="single" w:sz="4" w:space="0" w:color="auto"/>
            </w:tcBorders>
          </w:tcPr>
          <w:p w14:paraId="1E5DFE18" w14:textId="213DFED4" w:rsidR="0029655B" w:rsidRPr="00F431E0" w:rsidRDefault="0029655B" w:rsidP="006744F1">
            <w:pPr>
              <w:pStyle w:val="TAC"/>
              <w:rPr>
                <w:lang w:val="en-US"/>
              </w:rPr>
            </w:pPr>
            <w:r w:rsidRPr="009F18E1">
              <w:t xml:space="preserve">Uniformly drawn from the </w:t>
            </w:r>
            <w:r w:rsidR="00AC3B3A">
              <w:t xml:space="preserve">range [-2.5 </w:t>
            </w:r>
            <w:r w:rsidR="00AC3B3A">
              <w:rPr>
                <w:rFonts w:cs="Arial"/>
              </w:rPr>
              <w:t>µ</w:t>
            </w:r>
            <w:r w:rsidR="00AC3B3A">
              <w:t xml:space="preserve">s +2.5 </w:t>
            </w:r>
            <w:r w:rsidR="00AC3B3A" w:rsidRPr="00AC3B3A">
              <w:t>µs</w:t>
            </w:r>
            <w:r w:rsidR="00AC3B3A">
              <w:t>]</w:t>
            </w:r>
            <w:r w:rsidRPr="009F18E1">
              <w:t>.</w:t>
            </w:r>
          </w:p>
        </w:tc>
      </w:tr>
      <w:tr w:rsidR="00F97D76" w14:paraId="5707CE4B" w14:textId="77777777" w:rsidTr="00F33897">
        <w:trPr>
          <w:jc w:val="center"/>
        </w:trPr>
        <w:tc>
          <w:tcPr>
            <w:tcW w:w="3578" w:type="dxa"/>
            <w:tcBorders>
              <w:top w:val="single" w:sz="4" w:space="0" w:color="auto"/>
              <w:left w:val="single" w:sz="4" w:space="0" w:color="auto"/>
              <w:bottom w:val="single" w:sz="4" w:space="0" w:color="auto"/>
              <w:right w:val="single" w:sz="4" w:space="0" w:color="auto"/>
            </w:tcBorders>
          </w:tcPr>
          <w:p w14:paraId="0D024281" w14:textId="77777777" w:rsidR="00F97D76" w:rsidRPr="00D64307" w:rsidRDefault="00F97D76" w:rsidP="000D103E">
            <w:pPr>
              <w:pStyle w:val="TAC"/>
              <w:rPr>
                <w:lang w:val="en-US"/>
              </w:rPr>
            </w:pPr>
            <w:r w:rsidRPr="00D64307">
              <w:rPr>
                <w:lang w:val="en-US"/>
              </w:rPr>
              <w:t>Number of channel realizations</w:t>
            </w:r>
          </w:p>
        </w:tc>
        <w:tc>
          <w:tcPr>
            <w:tcW w:w="4702" w:type="dxa"/>
            <w:tcBorders>
              <w:top w:val="single" w:sz="4" w:space="0" w:color="auto"/>
              <w:left w:val="nil"/>
              <w:bottom w:val="single" w:sz="4" w:space="0" w:color="auto"/>
              <w:right w:val="single" w:sz="4" w:space="0" w:color="auto"/>
            </w:tcBorders>
          </w:tcPr>
          <w:p w14:paraId="2ABE0663" w14:textId="7CB2A6A6" w:rsidR="00F97D76" w:rsidRPr="00F431E0" w:rsidRDefault="00F97D76" w:rsidP="000D103E">
            <w:pPr>
              <w:pStyle w:val="TAC"/>
              <w:rPr>
                <w:lang w:val="en-US"/>
              </w:rPr>
            </w:pPr>
            <w:r>
              <w:rPr>
                <w:lang w:val="en-US"/>
              </w:rPr>
              <w:t>10</w:t>
            </w:r>
            <w:r w:rsidRPr="00D64307">
              <w:rPr>
                <w:lang w:val="en-US"/>
              </w:rPr>
              <w:t>,000</w:t>
            </w:r>
          </w:p>
        </w:tc>
      </w:tr>
      <w:tr w:rsidR="006F1AF1" w14:paraId="2B8872DB" w14:textId="77777777" w:rsidTr="00F33897">
        <w:trPr>
          <w:jc w:val="center"/>
        </w:trPr>
        <w:tc>
          <w:tcPr>
            <w:tcW w:w="3578" w:type="dxa"/>
            <w:tcBorders>
              <w:top w:val="single" w:sz="4" w:space="0" w:color="auto"/>
              <w:left w:val="single" w:sz="4" w:space="0" w:color="auto"/>
              <w:bottom w:val="single" w:sz="4" w:space="0" w:color="auto"/>
              <w:right w:val="single" w:sz="4" w:space="0" w:color="auto"/>
            </w:tcBorders>
          </w:tcPr>
          <w:p w14:paraId="32180D18" w14:textId="140FDF03" w:rsidR="006F1AF1" w:rsidRPr="00D64307" w:rsidRDefault="006F1AF1" w:rsidP="000D103E">
            <w:pPr>
              <w:pStyle w:val="TAC"/>
              <w:rPr>
                <w:lang w:val="en-US"/>
              </w:rPr>
            </w:pPr>
            <w:r>
              <w:rPr>
                <w:lang w:val="en-US"/>
              </w:rPr>
              <w:t>Normalized TX filter coefficients</w:t>
            </w:r>
            <w:r w:rsidR="00334DE4">
              <w:rPr>
                <w:lang w:val="en-US"/>
              </w:rPr>
              <w:t xml:space="preserve"> (Sampling rate at 1.92 MHz)</w:t>
            </w:r>
          </w:p>
        </w:tc>
        <w:tc>
          <w:tcPr>
            <w:tcW w:w="4702" w:type="dxa"/>
            <w:tcBorders>
              <w:top w:val="single" w:sz="4" w:space="0" w:color="auto"/>
              <w:left w:val="nil"/>
              <w:bottom w:val="single" w:sz="4" w:space="0" w:color="auto"/>
              <w:right w:val="single" w:sz="4" w:space="0" w:color="auto"/>
            </w:tcBorders>
          </w:tcPr>
          <w:p w14:paraId="0459B06A" w14:textId="77777777" w:rsidR="006F1AF1" w:rsidRDefault="006F1AF1" w:rsidP="006F1AF1">
            <w:pPr>
              <w:pStyle w:val="TAC"/>
              <w:jc w:val="left"/>
              <w:rPr>
                <w:sz w:val="16"/>
                <w:szCs w:val="16"/>
                <w:lang w:val="en-US"/>
              </w:rPr>
            </w:pPr>
            <w:r w:rsidRPr="006F1AF1">
              <w:rPr>
                <w:sz w:val="16"/>
                <w:szCs w:val="16"/>
                <w:lang w:val="en-US"/>
              </w:rPr>
              <w:t xml:space="preserve">[-0.00443546546859152 -0.00628348019548349 </w:t>
            </w:r>
          </w:p>
          <w:p w14:paraId="6217E795" w14:textId="7FD189F4" w:rsidR="006F1AF1" w:rsidRDefault="006F1AF1" w:rsidP="006F1AF1">
            <w:pPr>
              <w:pStyle w:val="TAC"/>
              <w:jc w:val="left"/>
              <w:rPr>
                <w:sz w:val="16"/>
                <w:szCs w:val="16"/>
                <w:lang w:val="en-US"/>
              </w:rPr>
            </w:pPr>
            <w:r w:rsidRPr="006F1AF1">
              <w:rPr>
                <w:sz w:val="16"/>
                <w:szCs w:val="16"/>
                <w:lang w:val="en-US"/>
              </w:rPr>
              <w:t xml:space="preserve">-0.00878756431290107 -0.00368775719050932 0.0126778110248279 0.0435089813112875 0.0855303675448757 0.129733335059228 0.163591998962126 0.176303546530281 0.163591998962126 0.129733335059228 0.0855303675448757 0.0435089813112875 0.0126778110248279 </w:t>
            </w:r>
          </w:p>
          <w:p w14:paraId="33FC47FF" w14:textId="77777777" w:rsidR="006F1AF1" w:rsidRDefault="006F1AF1" w:rsidP="006F1AF1">
            <w:pPr>
              <w:pStyle w:val="TAC"/>
              <w:jc w:val="left"/>
              <w:rPr>
                <w:sz w:val="16"/>
                <w:szCs w:val="16"/>
                <w:lang w:val="en-US"/>
              </w:rPr>
            </w:pPr>
            <w:r w:rsidRPr="006F1AF1">
              <w:rPr>
                <w:sz w:val="16"/>
                <w:szCs w:val="16"/>
                <w:lang w:val="en-US"/>
              </w:rPr>
              <w:t xml:space="preserve">-0.00368775719050932 -0.00878756431290107 </w:t>
            </w:r>
          </w:p>
          <w:p w14:paraId="5FBB3260" w14:textId="77777777" w:rsidR="006F1AF1" w:rsidRPr="006F1AF1" w:rsidRDefault="006F1AF1" w:rsidP="006F1AF1">
            <w:pPr>
              <w:pStyle w:val="TAC"/>
              <w:jc w:val="left"/>
              <w:rPr>
                <w:sz w:val="16"/>
                <w:szCs w:val="16"/>
                <w:lang w:val="en-US"/>
              </w:rPr>
            </w:pPr>
            <w:r w:rsidRPr="006F1AF1">
              <w:rPr>
                <w:sz w:val="16"/>
                <w:szCs w:val="16"/>
                <w:lang w:val="en-US"/>
              </w:rPr>
              <w:t>-0.00628348019548349 -0.00443546546859152]</w:t>
            </w:r>
          </w:p>
        </w:tc>
      </w:tr>
    </w:tbl>
    <w:p w14:paraId="71F23C0D" w14:textId="77777777" w:rsidR="00F97D76" w:rsidRDefault="00F97D76" w:rsidP="00D039A5"/>
    <w:p w14:paraId="507603A5" w14:textId="257AE3C2" w:rsidR="00E50F87" w:rsidRDefault="00E50F87" w:rsidP="00E50F87">
      <w:pPr>
        <w:pStyle w:val="Caption"/>
        <w:keepNext/>
      </w:pPr>
    </w:p>
    <w:p w14:paraId="67CAB91F" w14:textId="2AA73EF0" w:rsidR="00780E17" w:rsidRDefault="00ED23D7" w:rsidP="009E7866">
      <w:r>
        <w:fldChar w:fldCharType="begin"/>
      </w:r>
      <w:r>
        <w:instrText xml:space="preserve"> REF _Ref434594598 \h </w:instrText>
      </w:r>
      <w:r>
        <w:fldChar w:fldCharType="separate"/>
      </w:r>
      <w:r w:rsidR="00895FCA">
        <w:t xml:space="preserve">Figure </w:t>
      </w:r>
      <w:r w:rsidR="00895FCA">
        <w:rPr>
          <w:noProof/>
        </w:rPr>
        <w:t>2</w:t>
      </w:r>
      <w:r>
        <w:fldChar w:fldCharType="end"/>
      </w:r>
      <w:r>
        <w:t xml:space="preserve"> </w:t>
      </w:r>
      <w:r w:rsidR="00F86376">
        <w:t>compares the BLER performance of a 100-byte packet</w:t>
      </w:r>
      <w:r w:rsidR="001650D9">
        <w:t xml:space="preserve"> when using the MCS designed for</w:t>
      </w:r>
      <w:r w:rsidR="002A4011">
        <w:t xml:space="preserve"> different coverage classes. We compare the BLER performance with the idea case, i.e., no TX filtering and no timing error. </w:t>
      </w:r>
      <w:r w:rsidR="00BC0D31">
        <w:t>Comparing to the idea cases, a</w:t>
      </w:r>
      <w:r w:rsidR="00780E17">
        <w:t>s we can see from the plot, after applying the 19-tap FIR TX filter, the BLER performance has no significant diff</w:t>
      </w:r>
      <w:r w:rsidR="00640B6C">
        <w:t xml:space="preserve">erences at the 10% BLER target. </w:t>
      </w:r>
      <w:r w:rsidR="001650D9">
        <w:t xml:space="preserve">Therefore, even though the downlink TX filter is longer the length of normal CP used by NB LTE, little impact on the BLER can be expected. </w:t>
      </w:r>
      <w:r w:rsidR="00612CF1">
        <w:t>Note</w:t>
      </w:r>
      <w:proofErr w:type="gramStart"/>
      <w:r w:rsidR="00612CF1">
        <w:t>,</w:t>
      </w:r>
      <w:proofErr w:type="gramEnd"/>
      <w:r w:rsidR="00612CF1">
        <w:t xml:space="preserve"> </w:t>
      </w:r>
      <w:r>
        <w:t xml:space="preserve">the performance studied in </w:t>
      </w:r>
      <w:r w:rsidR="00612CF1">
        <w:t xml:space="preserve">NB LTE contributions has already included the imperfections. Also, </w:t>
      </w:r>
      <w:r w:rsidR="006A692F">
        <w:t>in order to fulfil the performance target defined in</w:t>
      </w:r>
      <w:r w:rsidR="002A4011">
        <w:t xml:space="preserve"> </w:t>
      </w:r>
      <w:r w:rsidR="002A4011">
        <w:fldChar w:fldCharType="begin"/>
      </w:r>
      <w:r w:rsidR="002A4011">
        <w:instrText xml:space="preserve"> REF _Ref434591010 \r \h </w:instrText>
      </w:r>
      <w:r w:rsidR="002A4011">
        <w:fldChar w:fldCharType="separate"/>
      </w:r>
      <w:r w:rsidR="00895FCA">
        <w:t>[1]</w:t>
      </w:r>
      <w:r w:rsidR="002A4011">
        <w:fldChar w:fldCharType="end"/>
      </w:r>
      <w:r w:rsidR="006A692F">
        <w:t xml:space="preserve">, NB LTE does not require </w:t>
      </w:r>
      <w:bookmarkStart w:id="4" w:name="_GoBack"/>
      <w:bookmarkEnd w:id="4"/>
      <w:r w:rsidR="00895FCA">
        <w:t>using</w:t>
      </w:r>
      <w:r w:rsidR="006A692F">
        <w:t xml:space="preserve"> higher order modulations than QPSK. </w:t>
      </w:r>
    </w:p>
    <w:p w14:paraId="1DA3FD02" w14:textId="77777777" w:rsidR="00ED23D7" w:rsidRDefault="00ED23D7" w:rsidP="00ED23D7">
      <w:pPr>
        <w:keepNext/>
        <w:jc w:val="center"/>
      </w:pPr>
      <w:r w:rsidRPr="00ED23D7">
        <w:drawing>
          <wp:inline distT="0" distB="0" distL="0" distR="0" wp14:anchorId="7A3D01F0" wp14:editId="7E375354">
            <wp:extent cx="5303520" cy="39502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4657" t="4849" r="6494" b="4795"/>
                    <a:stretch/>
                  </pic:blipFill>
                  <pic:spPr bwMode="auto">
                    <a:xfrm>
                      <a:off x="0" y="0"/>
                      <a:ext cx="5306724" cy="3952594"/>
                    </a:xfrm>
                    <a:prstGeom prst="rect">
                      <a:avLst/>
                    </a:prstGeom>
                    <a:ln>
                      <a:noFill/>
                    </a:ln>
                    <a:extLst>
                      <a:ext uri="{53640926-AAD7-44D8-BBD7-CCE9431645EC}">
                        <a14:shadowObscured xmlns:a14="http://schemas.microsoft.com/office/drawing/2010/main"/>
                      </a:ext>
                    </a:extLst>
                  </pic:spPr>
                </pic:pic>
              </a:graphicData>
            </a:graphic>
          </wp:inline>
        </w:drawing>
      </w:r>
    </w:p>
    <w:p w14:paraId="2DD1AF79" w14:textId="0EE685C7" w:rsidR="00780E17" w:rsidRDefault="00ED23D7" w:rsidP="00ED23D7">
      <w:pPr>
        <w:pStyle w:val="Caption"/>
      </w:pPr>
      <w:bookmarkStart w:id="5" w:name="_Ref434594598"/>
      <w:r>
        <w:t xml:space="preserve">Figure </w:t>
      </w:r>
      <w:r>
        <w:fldChar w:fldCharType="begin"/>
      </w:r>
      <w:r>
        <w:instrText xml:space="preserve"> SEQ Figure \* ARABIC </w:instrText>
      </w:r>
      <w:r>
        <w:fldChar w:fldCharType="separate"/>
      </w:r>
      <w:r w:rsidR="00895FCA">
        <w:rPr>
          <w:noProof/>
        </w:rPr>
        <w:t>2</w:t>
      </w:r>
      <w:r>
        <w:fldChar w:fldCharType="end"/>
      </w:r>
      <w:bookmarkEnd w:id="5"/>
      <w:r>
        <w:t xml:space="preserve"> </w:t>
      </w:r>
      <w:r w:rsidRPr="000E7078">
        <w:t>BLER comparison of filtered and unfiltered NB LTE signal</w:t>
      </w:r>
    </w:p>
    <w:p w14:paraId="005BA0CF" w14:textId="2529A0ED" w:rsidR="00F86376" w:rsidRDefault="00F86376" w:rsidP="00780E17">
      <w:pPr>
        <w:pStyle w:val="Caption"/>
      </w:pPr>
    </w:p>
    <w:p w14:paraId="05A87DFB" w14:textId="5CD27000" w:rsidR="00BC0D31" w:rsidRPr="00BC0D31" w:rsidRDefault="00BC0D31" w:rsidP="00BC0D31">
      <w:r w:rsidRPr="00BC0D31">
        <w:rPr>
          <w:rFonts w:ascii="Times New Roman" w:hAnsi="Times New Roman"/>
          <w:b/>
          <w:i/>
        </w:rPr>
        <w:t>Observation 2</w:t>
      </w:r>
      <w:r>
        <w:t xml:space="preserve">: </w:t>
      </w:r>
      <w:r w:rsidRPr="00BC0D31">
        <w:rPr>
          <w:rFonts w:ascii="Times New Roman" w:hAnsi="Times New Roman"/>
          <w:i/>
        </w:rPr>
        <w:t>Comparing to the idea cases, applying a 19-tap FIR filter at the TX has no significant impact on the BLER performance of the MCS used by NB LTE.</w:t>
      </w:r>
      <w:r>
        <w:t xml:space="preserve"> </w:t>
      </w:r>
    </w:p>
    <w:p w14:paraId="5FB42DB5" w14:textId="77777777" w:rsidR="009E7866" w:rsidRPr="009E7866" w:rsidRDefault="009E7866" w:rsidP="009E7866"/>
    <w:p w14:paraId="577D2741" w14:textId="46D839C0" w:rsidR="0005434F" w:rsidRDefault="00683F57" w:rsidP="0005434F">
      <w:pPr>
        <w:pStyle w:val="Heading1"/>
      </w:pPr>
      <w:r w:rsidRPr="00763114">
        <w:t>Conclusions</w:t>
      </w:r>
    </w:p>
    <w:p w14:paraId="435493A2" w14:textId="2E8D9786" w:rsidR="00EA42BE" w:rsidRDefault="00225023" w:rsidP="00987BC7">
      <w:r>
        <w:t>In this contribution, we show an alternative downlink TX filter des</w:t>
      </w:r>
      <w:r w:rsidR="00EA42BE">
        <w:t xml:space="preserve">ign example to the one used </w:t>
      </w:r>
      <w:proofErr w:type="gramStart"/>
      <w:r w:rsidR="00EA42BE">
        <w:t xml:space="preserve">in </w:t>
      </w:r>
      <w:r>
        <w:t>.</w:t>
      </w:r>
      <w:proofErr w:type="gramEnd"/>
      <w:r>
        <w:t xml:space="preserve"> With a 19-tap downlink TX filter, the NB LTE signal </w:t>
      </w:r>
      <w:r w:rsidR="004D0EAA">
        <w:t>fulfils</w:t>
      </w:r>
      <w:r>
        <w:t xml:space="preserve"> the </w:t>
      </w:r>
      <w:r w:rsidR="00640B6C">
        <w:t>GSM PSD spectrum mask. No s</w:t>
      </w:r>
      <w:r w:rsidR="004D0EAA">
        <w:t xml:space="preserve">ignificant </w:t>
      </w:r>
      <w:r>
        <w:t xml:space="preserve">degradation on the coverage is observed. The downlink TX filter used in here is just an example, and further optimization of the downlink TX filter can be expected. </w:t>
      </w:r>
      <w:r w:rsidR="00EA42BE">
        <w:t>We have the following observations,</w:t>
      </w:r>
    </w:p>
    <w:p w14:paraId="08187D5A" w14:textId="7AD70BE7" w:rsidR="00EA42BE" w:rsidRDefault="00EA42BE" w:rsidP="00987BC7">
      <w:pPr>
        <w:rPr>
          <w:rFonts w:ascii="Times New Roman" w:hAnsi="Times New Roman"/>
          <w:i/>
        </w:rPr>
      </w:pPr>
      <w:r w:rsidRPr="00EA42BE">
        <w:rPr>
          <w:rFonts w:ascii="Times New Roman" w:hAnsi="Times New Roman"/>
          <w:b/>
          <w:i/>
        </w:rPr>
        <w:t>Observation 1</w:t>
      </w:r>
      <w:r w:rsidRPr="00EA42BE">
        <w:rPr>
          <w:rFonts w:ascii="Times New Roman" w:hAnsi="Times New Roman"/>
          <w:i/>
        </w:rPr>
        <w:t>: The DL TX filter can be optimized to concentrate more than 99% of the energy within the normal CP used in NB-</w:t>
      </w:r>
      <w:proofErr w:type="spellStart"/>
      <w:r w:rsidRPr="00EA42BE">
        <w:rPr>
          <w:rFonts w:ascii="Times New Roman" w:hAnsi="Times New Roman"/>
          <w:i/>
        </w:rPr>
        <w:t>IoT</w:t>
      </w:r>
      <w:proofErr w:type="spellEnd"/>
      <w:r w:rsidRPr="00EA42BE">
        <w:rPr>
          <w:rFonts w:ascii="Times New Roman" w:hAnsi="Times New Roman"/>
          <w:i/>
        </w:rPr>
        <w:t xml:space="preserve"> standalone deployment with 15 KHz subcarrier spacing. This filter also gives enough design margins with respect to the GSM PSD mask.</w:t>
      </w:r>
    </w:p>
    <w:p w14:paraId="098B6864" w14:textId="78979E76" w:rsidR="00BC0D31" w:rsidRPr="00EA42BE" w:rsidRDefault="00BC0D31" w:rsidP="00987BC7">
      <w:pPr>
        <w:rPr>
          <w:rFonts w:ascii="Times New Roman" w:hAnsi="Times New Roman"/>
          <w:i/>
        </w:rPr>
      </w:pPr>
      <w:r w:rsidRPr="00BC0D31">
        <w:rPr>
          <w:rFonts w:ascii="Times New Roman" w:hAnsi="Times New Roman"/>
          <w:b/>
          <w:i/>
        </w:rPr>
        <w:t>Observation 2</w:t>
      </w:r>
      <w:r w:rsidRPr="00BC0D31">
        <w:rPr>
          <w:rFonts w:ascii="Times New Roman" w:hAnsi="Times New Roman"/>
          <w:i/>
        </w:rPr>
        <w:t>: Comparing to the idea cases, applying a 19-tap FIR filter at the TX has no significant impact on the BLER performance of the MCS used by NB LTE.</w:t>
      </w:r>
    </w:p>
    <w:p w14:paraId="577D2743" w14:textId="0891D806" w:rsidR="00CA53DD" w:rsidRPr="00763114" w:rsidRDefault="00CA53DD" w:rsidP="00253C39">
      <w:pPr>
        <w:pStyle w:val="Heading1"/>
      </w:pPr>
      <w:r w:rsidRPr="00763114">
        <w:lastRenderedPageBreak/>
        <w:t>References</w:t>
      </w:r>
    </w:p>
    <w:p w14:paraId="7EA04640" w14:textId="5E8941CA" w:rsidR="004A7311" w:rsidRDefault="004A7311" w:rsidP="004A7311">
      <w:pPr>
        <w:pStyle w:val="Reference"/>
      </w:pPr>
      <w:bookmarkStart w:id="6" w:name="_Ref384735847"/>
      <w:bookmarkStart w:id="7" w:name="_Ref434591010"/>
      <w:r w:rsidRPr="004A7311">
        <w:t xml:space="preserve">3GPP TR 45.820, “Technical Specification Group GSM/EDGE Radio Access Network; Cellular System Support for Ultra Low Complexity and Low Throughput Internet of Things,” </w:t>
      </w:r>
      <w:r>
        <w:t>Aug. 2015, v.2.</w:t>
      </w:r>
      <w:r w:rsidR="00643090">
        <w:t>1</w:t>
      </w:r>
      <w:r w:rsidRPr="004A7311">
        <w:t>.0.</w:t>
      </w:r>
      <w:bookmarkEnd w:id="7"/>
    </w:p>
    <w:p w14:paraId="7A3F96C0" w14:textId="4709BAC2" w:rsidR="002A4011" w:rsidRDefault="002A4011" w:rsidP="002A4011">
      <w:pPr>
        <w:pStyle w:val="Reference"/>
      </w:pPr>
      <w:bookmarkStart w:id="8" w:name="_Ref434591267"/>
      <w:r w:rsidRPr="002A4011">
        <w:t>R1-156017</w:t>
      </w:r>
      <w:r>
        <w:t>, “</w:t>
      </w:r>
      <w:r w:rsidRPr="002A4011">
        <w:t>NB-LTE – Impacts of Downlink TX filter</w:t>
      </w:r>
      <w:r>
        <w:t xml:space="preserve">”, source Ericsson, </w:t>
      </w:r>
      <w:r w:rsidRPr="002A4011">
        <w:t>RAN1 #82bis</w:t>
      </w:r>
      <w:r>
        <w:t>, 5th – 9th Oct 2015 Malmö, Sweden.</w:t>
      </w:r>
      <w:bookmarkEnd w:id="8"/>
      <w:r>
        <w:t xml:space="preserve"> </w:t>
      </w:r>
    </w:p>
    <w:p w14:paraId="6B8793E2" w14:textId="7CDAC0BE" w:rsidR="007058B7" w:rsidRDefault="00D039A5" w:rsidP="00AF3743">
      <w:pPr>
        <w:pStyle w:val="Reference"/>
      </w:pPr>
      <w:bookmarkStart w:id="9" w:name="_Ref430941298"/>
      <w:bookmarkStart w:id="10" w:name="_Ref434590980"/>
      <w:bookmarkEnd w:id="6"/>
      <w:r>
        <w:t>RP-151621, “</w:t>
      </w:r>
      <w:r w:rsidRPr="00D039A5">
        <w:t>New Work Item: NarrowBand IOT (NB-IOT)</w:t>
      </w:r>
      <w:r>
        <w:t xml:space="preserve">”, source </w:t>
      </w:r>
      <w:r w:rsidRPr="00D039A5">
        <w:t>Qualcomm Incorporated</w:t>
      </w:r>
      <w:r>
        <w:t>, RAN#69, Sep 14</w:t>
      </w:r>
      <w:r w:rsidRPr="00D039A5">
        <w:rPr>
          <w:vertAlign w:val="superscript"/>
        </w:rPr>
        <w:t>th</w:t>
      </w:r>
      <w:r>
        <w:t xml:space="preserve"> to 16</w:t>
      </w:r>
      <w:r w:rsidRPr="00D039A5">
        <w:rPr>
          <w:vertAlign w:val="superscript"/>
        </w:rPr>
        <w:t>th</w:t>
      </w:r>
      <w:r>
        <w:t>, 2015, Phoenix, USA.</w:t>
      </w:r>
      <w:bookmarkEnd w:id="9"/>
      <w:bookmarkEnd w:id="10"/>
      <w:r>
        <w:t xml:space="preserve"> </w:t>
      </w:r>
    </w:p>
    <w:p w14:paraId="27F2E862" w14:textId="77777777" w:rsidR="00ED23D7" w:rsidRDefault="00ED23D7" w:rsidP="00ED23D7">
      <w:pPr>
        <w:pStyle w:val="Reference"/>
        <w:numPr>
          <w:ilvl w:val="0"/>
          <w:numId w:val="0"/>
        </w:numPr>
        <w:ind w:left="567"/>
      </w:pPr>
    </w:p>
    <w:p w14:paraId="63FE7507" w14:textId="77777777" w:rsidR="00643090" w:rsidRPr="00763114" w:rsidRDefault="00643090" w:rsidP="003A646E">
      <w:pPr>
        <w:pStyle w:val="Reference"/>
        <w:numPr>
          <w:ilvl w:val="0"/>
          <w:numId w:val="0"/>
        </w:numPr>
        <w:ind w:left="567"/>
      </w:pPr>
    </w:p>
    <w:sectPr w:rsidR="00643090" w:rsidRPr="00763114"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8FA0F" w14:textId="77777777" w:rsidR="006736D2" w:rsidRDefault="006736D2">
      <w:pPr>
        <w:spacing w:after="0"/>
      </w:pPr>
      <w:r>
        <w:separator/>
      </w:r>
    </w:p>
  </w:endnote>
  <w:endnote w:type="continuationSeparator" w:id="0">
    <w:p w14:paraId="0CF37459" w14:textId="77777777" w:rsidR="006736D2" w:rsidRDefault="006736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895FCA">
      <w:rPr>
        <w:rStyle w:val="PageNumber"/>
      </w:rPr>
      <w:t>3</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5FCA">
      <w:rPr>
        <w:rStyle w:val="PageNumber"/>
      </w:rPr>
      <w:t>4</w:t>
    </w:r>
    <w:r>
      <w:rPr>
        <w:rStyle w:val="PageNumber"/>
      </w:rPr>
      <w:fldChar w:fldCharType="end"/>
    </w:r>
    <w:r>
      <w:rPr>
        <w:rStyle w:val="PageNumber"/>
      </w:rPr>
      <w:t>)</w:t>
    </w:r>
    <w:bookmarkEnd w:id="1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895F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5FCA">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4C791" w14:textId="77777777" w:rsidR="006736D2" w:rsidRDefault="006736D2">
      <w:pPr>
        <w:spacing w:after="0"/>
      </w:pPr>
      <w:r>
        <w:separator/>
      </w:r>
    </w:p>
  </w:footnote>
  <w:footnote w:type="continuationSeparator" w:id="0">
    <w:p w14:paraId="07BB733F" w14:textId="77777777" w:rsidR="006736D2" w:rsidRDefault="006736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9">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1"/>
  </w:num>
  <w:num w:numId="2">
    <w:abstractNumId w:val="12"/>
  </w:num>
  <w:num w:numId="3">
    <w:abstractNumId w:val="13"/>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6"/>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5"/>
  </w:num>
  <w:num w:numId="31">
    <w:abstractNumId w:val="22"/>
  </w:num>
  <w:num w:numId="32">
    <w:abstractNumId w:val="29"/>
  </w:num>
  <w:num w:numId="33">
    <w:abstractNumId w:val="10"/>
  </w:num>
  <w:num w:numId="34">
    <w:abstractNumId w:val="20"/>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9"/>
  </w:num>
  <w:num w:numId="39">
    <w:abstractNumId w:val="23"/>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1021E"/>
    <w:rsid w:val="00010AEE"/>
    <w:rsid w:val="0001270B"/>
    <w:rsid w:val="00013440"/>
    <w:rsid w:val="00013F4F"/>
    <w:rsid w:val="00017366"/>
    <w:rsid w:val="000237B9"/>
    <w:rsid w:val="0002572A"/>
    <w:rsid w:val="00027311"/>
    <w:rsid w:val="00027D60"/>
    <w:rsid w:val="00031103"/>
    <w:rsid w:val="00035879"/>
    <w:rsid w:val="00036AAB"/>
    <w:rsid w:val="00037FA7"/>
    <w:rsid w:val="00042044"/>
    <w:rsid w:val="00042A4F"/>
    <w:rsid w:val="00045400"/>
    <w:rsid w:val="0004621B"/>
    <w:rsid w:val="000502F3"/>
    <w:rsid w:val="0005061C"/>
    <w:rsid w:val="000530D9"/>
    <w:rsid w:val="0005365D"/>
    <w:rsid w:val="0005434F"/>
    <w:rsid w:val="0005445E"/>
    <w:rsid w:val="00055864"/>
    <w:rsid w:val="00055E6D"/>
    <w:rsid w:val="00057B28"/>
    <w:rsid w:val="00061919"/>
    <w:rsid w:val="00067182"/>
    <w:rsid w:val="0007045A"/>
    <w:rsid w:val="0007117D"/>
    <w:rsid w:val="000721FC"/>
    <w:rsid w:val="00072382"/>
    <w:rsid w:val="00083E83"/>
    <w:rsid w:val="000857F2"/>
    <w:rsid w:val="00087350"/>
    <w:rsid w:val="0008796B"/>
    <w:rsid w:val="00091A7F"/>
    <w:rsid w:val="00093C23"/>
    <w:rsid w:val="00093FC2"/>
    <w:rsid w:val="00096C16"/>
    <w:rsid w:val="000A207F"/>
    <w:rsid w:val="000A29C6"/>
    <w:rsid w:val="000A4FF9"/>
    <w:rsid w:val="000A6510"/>
    <w:rsid w:val="000B2C9C"/>
    <w:rsid w:val="000B31DD"/>
    <w:rsid w:val="000B3334"/>
    <w:rsid w:val="000B462B"/>
    <w:rsid w:val="000B484A"/>
    <w:rsid w:val="000B5B8E"/>
    <w:rsid w:val="000C18F3"/>
    <w:rsid w:val="000C2715"/>
    <w:rsid w:val="000C3C4D"/>
    <w:rsid w:val="000C7570"/>
    <w:rsid w:val="000C7F06"/>
    <w:rsid w:val="000D036A"/>
    <w:rsid w:val="000D23D7"/>
    <w:rsid w:val="000D451A"/>
    <w:rsid w:val="000D4E16"/>
    <w:rsid w:val="000E114A"/>
    <w:rsid w:val="000E2D68"/>
    <w:rsid w:val="000E2DED"/>
    <w:rsid w:val="000E3586"/>
    <w:rsid w:val="000E4E27"/>
    <w:rsid w:val="000E63C3"/>
    <w:rsid w:val="000E71AB"/>
    <w:rsid w:val="000E7F68"/>
    <w:rsid w:val="000F125C"/>
    <w:rsid w:val="000F2D08"/>
    <w:rsid w:val="000F2F61"/>
    <w:rsid w:val="000F5A66"/>
    <w:rsid w:val="000F623B"/>
    <w:rsid w:val="000F6CDC"/>
    <w:rsid w:val="000F73AD"/>
    <w:rsid w:val="00100F09"/>
    <w:rsid w:val="001015B9"/>
    <w:rsid w:val="00101845"/>
    <w:rsid w:val="001033FB"/>
    <w:rsid w:val="00104263"/>
    <w:rsid w:val="00104E0D"/>
    <w:rsid w:val="00111F79"/>
    <w:rsid w:val="00114D8B"/>
    <w:rsid w:val="001203AA"/>
    <w:rsid w:val="00125368"/>
    <w:rsid w:val="001254C4"/>
    <w:rsid w:val="001271EE"/>
    <w:rsid w:val="00130ED8"/>
    <w:rsid w:val="001311CC"/>
    <w:rsid w:val="001354B2"/>
    <w:rsid w:val="0013625C"/>
    <w:rsid w:val="00140C24"/>
    <w:rsid w:val="00142231"/>
    <w:rsid w:val="00142630"/>
    <w:rsid w:val="00142768"/>
    <w:rsid w:val="00146951"/>
    <w:rsid w:val="00146EC4"/>
    <w:rsid w:val="00147E0D"/>
    <w:rsid w:val="00151C32"/>
    <w:rsid w:val="00152595"/>
    <w:rsid w:val="001547A1"/>
    <w:rsid w:val="0016019B"/>
    <w:rsid w:val="00160AA0"/>
    <w:rsid w:val="001636B7"/>
    <w:rsid w:val="00164262"/>
    <w:rsid w:val="001650D9"/>
    <w:rsid w:val="00167432"/>
    <w:rsid w:val="0017094F"/>
    <w:rsid w:val="00172588"/>
    <w:rsid w:val="001726EA"/>
    <w:rsid w:val="0017281E"/>
    <w:rsid w:val="001738F4"/>
    <w:rsid w:val="00174542"/>
    <w:rsid w:val="00174768"/>
    <w:rsid w:val="00177929"/>
    <w:rsid w:val="0018252D"/>
    <w:rsid w:val="0018259F"/>
    <w:rsid w:val="00182960"/>
    <w:rsid w:val="00184BE0"/>
    <w:rsid w:val="001852C0"/>
    <w:rsid w:val="0018745C"/>
    <w:rsid w:val="00190C7B"/>
    <w:rsid w:val="00191B11"/>
    <w:rsid w:val="00194A90"/>
    <w:rsid w:val="001A0E97"/>
    <w:rsid w:val="001A3ADC"/>
    <w:rsid w:val="001A4488"/>
    <w:rsid w:val="001B3005"/>
    <w:rsid w:val="001B4BA9"/>
    <w:rsid w:val="001B5230"/>
    <w:rsid w:val="001B578B"/>
    <w:rsid w:val="001B58B6"/>
    <w:rsid w:val="001C6000"/>
    <w:rsid w:val="001D06AC"/>
    <w:rsid w:val="001D07A5"/>
    <w:rsid w:val="001D6BC7"/>
    <w:rsid w:val="001E1C9C"/>
    <w:rsid w:val="001E213E"/>
    <w:rsid w:val="001E272E"/>
    <w:rsid w:val="001E2E2B"/>
    <w:rsid w:val="001E582A"/>
    <w:rsid w:val="001E7AF7"/>
    <w:rsid w:val="001F0CE9"/>
    <w:rsid w:val="001F3714"/>
    <w:rsid w:val="001F39B2"/>
    <w:rsid w:val="001F6E69"/>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F4E"/>
    <w:rsid w:val="00247898"/>
    <w:rsid w:val="002533A6"/>
    <w:rsid w:val="00253C39"/>
    <w:rsid w:val="00255DB5"/>
    <w:rsid w:val="00263976"/>
    <w:rsid w:val="00264921"/>
    <w:rsid w:val="00265439"/>
    <w:rsid w:val="00267AC3"/>
    <w:rsid w:val="00271404"/>
    <w:rsid w:val="0027285A"/>
    <w:rsid w:val="00283780"/>
    <w:rsid w:val="00285772"/>
    <w:rsid w:val="00287364"/>
    <w:rsid w:val="00287D33"/>
    <w:rsid w:val="00291AA4"/>
    <w:rsid w:val="00291F1D"/>
    <w:rsid w:val="00292A88"/>
    <w:rsid w:val="002951FC"/>
    <w:rsid w:val="0029655B"/>
    <w:rsid w:val="002A4011"/>
    <w:rsid w:val="002A5DC6"/>
    <w:rsid w:val="002B07C7"/>
    <w:rsid w:val="002B11BE"/>
    <w:rsid w:val="002B368A"/>
    <w:rsid w:val="002B4986"/>
    <w:rsid w:val="002B5026"/>
    <w:rsid w:val="002C3811"/>
    <w:rsid w:val="002C39D5"/>
    <w:rsid w:val="002C6DB8"/>
    <w:rsid w:val="002D14F3"/>
    <w:rsid w:val="002D3252"/>
    <w:rsid w:val="002D43CF"/>
    <w:rsid w:val="002D4EAD"/>
    <w:rsid w:val="002D5B4C"/>
    <w:rsid w:val="002D6C26"/>
    <w:rsid w:val="002E0C4C"/>
    <w:rsid w:val="002E499D"/>
    <w:rsid w:val="002E4B80"/>
    <w:rsid w:val="002F3FAE"/>
    <w:rsid w:val="002F6BC2"/>
    <w:rsid w:val="002F7983"/>
    <w:rsid w:val="003013DF"/>
    <w:rsid w:val="00312CFF"/>
    <w:rsid w:val="003140E8"/>
    <w:rsid w:val="00320D05"/>
    <w:rsid w:val="00322939"/>
    <w:rsid w:val="00322C8D"/>
    <w:rsid w:val="00323F7A"/>
    <w:rsid w:val="00324758"/>
    <w:rsid w:val="00327656"/>
    <w:rsid w:val="003305C3"/>
    <w:rsid w:val="00332C78"/>
    <w:rsid w:val="00334DE4"/>
    <w:rsid w:val="00335026"/>
    <w:rsid w:val="003379B0"/>
    <w:rsid w:val="00341C71"/>
    <w:rsid w:val="003526DC"/>
    <w:rsid w:val="0035309F"/>
    <w:rsid w:val="00353DCF"/>
    <w:rsid w:val="00355DC7"/>
    <w:rsid w:val="003578EB"/>
    <w:rsid w:val="00357C52"/>
    <w:rsid w:val="0036159C"/>
    <w:rsid w:val="003625B9"/>
    <w:rsid w:val="00362B1B"/>
    <w:rsid w:val="00371E8A"/>
    <w:rsid w:val="00371EAE"/>
    <w:rsid w:val="0037332C"/>
    <w:rsid w:val="00375328"/>
    <w:rsid w:val="0038104D"/>
    <w:rsid w:val="00383CE6"/>
    <w:rsid w:val="0038496E"/>
    <w:rsid w:val="00384D96"/>
    <w:rsid w:val="00390692"/>
    <w:rsid w:val="0039083F"/>
    <w:rsid w:val="00390ADB"/>
    <w:rsid w:val="003A0C22"/>
    <w:rsid w:val="003A646E"/>
    <w:rsid w:val="003A6896"/>
    <w:rsid w:val="003B2F31"/>
    <w:rsid w:val="003B5666"/>
    <w:rsid w:val="003B5975"/>
    <w:rsid w:val="003C0191"/>
    <w:rsid w:val="003C72EE"/>
    <w:rsid w:val="003D15A1"/>
    <w:rsid w:val="003D273D"/>
    <w:rsid w:val="003D3EEA"/>
    <w:rsid w:val="003D5712"/>
    <w:rsid w:val="003E2B02"/>
    <w:rsid w:val="003E3C3F"/>
    <w:rsid w:val="003E54AE"/>
    <w:rsid w:val="003E6309"/>
    <w:rsid w:val="003E70DE"/>
    <w:rsid w:val="003E7A09"/>
    <w:rsid w:val="003F1E4A"/>
    <w:rsid w:val="003F20EB"/>
    <w:rsid w:val="003F2D08"/>
    <w:rsid w:val="003F2DD5"/>
    <w:rsid w:val="003F411D"/>
    <w:rsid w:val="003F430C"/>
    <w:rsid w:val="003F614C"/>
    <w:rsid w:val="003F6C3A"/>
    <w:rsid w:val="00401315"/>
    <w:rsid w:val="0040291E"/>
    <w:rsid w:val="00405F52"/>
    <w:rsid w:val="004077BE"/>
    <w:rsid w:val="00411778"/>
    <w:rsid w:val="00414004"/>
    <w:rsid w:val="00414D8B"/>
    <w:rsid w:val="00414F7A"/>
    <w:rsid w:val="00420701"/>
    <w:rsid w:val="00420745"/>
    <w:rsid w:val="00425B94"/>
    <w:rsid w:val="004264B6"/>
    <w:rsid w:val="00427DC8"/>
    <w:rsid w:val="004373A6"/>
    <w:rsid w:val="004375FE"/>
    <w:rsid w:val="00437704"/>
    <w:rsid w:val="00440089"/>
    <w:rsid w:val="00443BBF"/>
    <w:rsid w:val="00447F5B"/>
    <w:rsid w:val="004526E0"/>
    <w:rsid w:val="00456CBD"/>
    <w:rsid w:val="004576AA"/>
    <w:rsid w:val="00457C55"/>
    <w:rsid w:val="00461F41"/>
    <w:rsid w:val="004626F7"/>
    <w:rsid w:val="00462753"/>
    <w:rsid w:val="00463595"/>
    <w:rsid w:val="00464786"/>
    <w:rsid w:val="00472397"/>
    <w:rsid w:val="0047268E"/>
    <w:rsid w:val="004743C0"/>
    <w:rsid w:val="00476D85"/>
    <w:rsid w:val="004779A9"/>
    <w:rsid w:val="00486F40"/>
    <w:rsid w:val="004A0B27"/>
    <w:rsid w:val="004A0C80"/>
    <w:rsid w:val="004A0D5B"/>
    <w:rsid w:val="004A2D23"/>
    <w:rsid w:val="004A7311"/>
    <w:rsid w:val="004A74BA"/>
    <w:rsid w:val="004B067D"/>
    <w:rsid w:val="004B446B"/>
    <w:rsid w:val="004B4AC8"/>
    <w:rsid w:val="004C1326"/>
    <w:rsid w:val="004C1417"/>
    <w:rsid w:val="004C18ED"/>
    <w:rsid w:val="004C4BDC"/>
    <w:rsid w:val="004C5660"/>
    <w:rsid w:val="004D0EAA"/>
    <w:rsid w:val="004D108E"/>
    <w:rsid w:val="004D7226"/>
    <w:rsid w:val="004F3C24"/>
    <w:rsid w:val="004F595D"/>
    <w:rsid w:val="004F756F"/>
    <w:rsid w:val="005001A3"/>
    <w:rsid w:val="005036DA"/>
    <w:rsid w:val="005052C9"/>
    <w:rsid w:val="005057F6"/>
    <w:rsid w:val="00506961"/>
    <w:rsid w:val="0051496C"/>
    <w:rsid w:val="00514B79"/>
    <w:rsid w:val="00516EB5"/>
    <w:rsid w:val="00520546"/>
    <w:rsid w:val="00520743"/>
    <w:rsid w:val="00521C79"/>
    <w:rsid w:val="00525356"/>
    <w:rsid w:val="005256AF"/>
    <w:rsid w:val="005268DA"/>
    <w:rsid w:val="00526E67"/>
    <w:rsid w:val="00530CE6"/>
    <w:rsid w:val="00531E00"/>
    <w:rsid w:val="00532C41"/>
    <w:rsid w:val="00533201"/>
    <w:rsid w:val="00541C4C"/>
    <w:rsid w:val="00543F98"/>
    <w:rsid w:val="00551F8F"/>
    <w:rsid w:val="0055496A"/>
    <w:rsid w:val="00557491"/>
    <w:rsid w:val="005579F6"/>
    <w:rsid w:val="0056106B"/>
    <w:rsid w:val="005708A8"/>
    <w:rsid w:val="005753F0"/>
    <w:rsid w:val="00581B12"/>
    <w:rsid w:val="00582B5F"/>
    <w:rsid w:val="00582C92"/>
    <w:rsid w:val="005849A7"/>
    <w:rsid w:val="00585266"/>
    <w:rsid w:val="00585273"/>
    <w:rsid w:val="00586A0F"/>
    <w:rsid w:val="0059122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4668"/>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12CF1"/>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0B6C"/>
    <w:rsid w:val="00643090"/>
    <w:rsid w:val="00645F42"/>
    <w:rsid w:val="00647610"/>
    <w:rsid w:val="00652482"/>
    <w:rsid w:val="00655C9A"/>
    <w:rsid w:val="006564F5"/>
    <w:rsid w:val="006572DB"/>
    <w:rsid w:val="00657B8A"/>
    <w:rsid w:val="006644C6"/>
    <w:rsid w:val="006736D2"/>
    <w:rsid w:val="00674442"/>
    <w:rsid w:val="006744F1"/>
    <w:rsid w:val="00674ACF"/>
    <w:rsid w:val="0067637D"/>
    <w:rsid w:val="00683F57"/>
    <w:rsid w:val="006863BF"/>
    <w:rsid w:val="006879C9"/>
    <w:rsid w:val="00687B18"/>
    <w:rsid w:val="0069139A"/>
    <w:rsid w:val="00693300"/>
    <w:rsid w:val="00696317"/>
    <w:rsid w:val="006A0D1F"/>
    <w:rsid w:val="006A0FC7"/>
    <w:rsid w:val="006A1CDE"/>
    <w:rsid w:val="006A1CF1"/>
    <w:rsid w:val="006A1F5B"/>
    <w:rsid w:val="006A437D"/>
    <w:rsid w:val="006A692F"/>
    <w:rsid w:val="006A72D1"/>
    <w:rsid w:val="006B2525"/>
    <w:rsid w:val="006B5B75"/>
    <w:rsid w:val="006B6F0C"/>
    <w:rsid w:val="006C0829"/>
    <w:rsid w:val="006C5DC3"/>
    <w:rsid w:val="006D2304"/>
    <w:rsid w:val="006D2A6D"/>
    <w:rsid w:val="006D2CBF"/>
    <w:rsid w:val="006D76CD"/>
    <w:rsid w:val="006E1967"/>
    <w:rsid w:val="006E321C"/>
    <w:rsid w:val="006E4216"/>
    <w:rsid w:val="006E6C70"/>
    <w:rsid w:val="006F1AF1"/>
    <w:rsid w:val="006F1C29"/>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41A88"/>
    <w:rsid w:val="00743188"/>
    <w:rsid w:val="00744E0C"/>
    <w:rsid w:val="00744F6F"/>
    <w:rsid w:val="007452AE"/>
    <w:rsid w:val="00747349"/>
    <w:rsid w:val="007508AD"/>
    <w:rsid w:val="00755030"/>
    <w:rsid w:val="00755678"/>
    <w:rsid w:val="0075613C"/>
    <w:rsid w:val="00757BB4"/>
    <w:rsid w:val="00761706"/>
    <w:rsid w:val="007626D3"/>
    <w:rsid w:val="00763114"/>
    <w:rsid w:val="00766775"/>
    <w:rsid w:val="00767578"/>
    <w:rsid w:val="00774294"/>
    <w:rsid w:val="00775B33"/>
    <w:rsid w:val="00780E17"/>
    <w:rsid w:val="007844BE"/>
    <w:rsid w:val="00786E71"/>
    <w:rsid w:val="00792F8A"/>
    <w:rsid w:val="00794512"/>
    <w:rsid w:val="00794A0D"/>
    <w:rsid w:val="00794A44"/>
    <w:rsid w:val="00794DF0"/>
    <w:rsid w:val="007A2B08"/>
    <w:rsid w:val="007A3826"/>
    <w:rsid w:val="007A4758"/>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174F"/>
    <w:rsid w:val="007E1816"/>
    <w:rsid w:val="007E18CE"/>
    <w:rsid w:val="007E1AAB"/>
    <w:rsid w:val="007E2208"/>
    <w:rsid w:val="007E4172"/>
    <w:rsid w:val="007E7D3F"/>
    <w:rsid w:val="007F1C84"/>
    <w:rsid w:val="007F36C8"/>
    <w:rsid w:val="007F3A50"/>
    <w:rsid w:val="007F63DD"/>
    <w:rsid w:val="007F7A85"/>
    <w:rsid w:val="00800105"/>
    <w:rsid w:val="00802872"/>
    <w:rsid w:val="00803D62"/>
    <w:rsid w:val="008100A9"/>
    <w:rsid w:val="00811984"/>
    <w:rsid w:val="008125A7"/>
    <w:rsid w:val="00813688"/>
    <w:rsid w:val="00813C8F"/>
    <w:rsid w:val="008142FD"/>
    <w:rsid w:val="008164A1"/>
    <w:rsid w:val="00817219"/>
    <w:rsid w:val="00817A23"/>
    <w:rsid w:val="00822DA4"/>
    <w:rsid w:val="0082358A"/>
    <w:rsid w:val="00824FAD"/>
    <w:rsid w:val="0082509B"/>
    <w:rsid w:val="00830EF9"/>
    <w:rsid w:val="00832F1E"/>
    <w:rsid w:val="0083685F"/>
    <w:rsid w:val="00837339"/>
    <w:rsid w:val="0083744D"/>
    <w:rsid w:val="00847AA7"/>
    <w:rsid w:val="008517E1"/>
    <w:rsid w:val="008523A6"/>
    <w:rsid w:val="00862056"/>
    <w:rsid w:val="008647B5"/>
    <w:rsid w:val="00864CBC"/>
    <w:rsid w:val="0087211E"/>
    <w:rsid w:val="00877C7C"/>
    <w:rsid w:val="00890DA4"/>
    <w:rsid w:val="0089255C"/>
    <w:rsid w:val="00892F8A"/>
    <w:rsid w:val="0089426E"/>
    <w:rsid w:val="00894280"/>
    <w:rsid w:val="008948D4"/>
    <w:rsid w:val="00895FCA"/>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1F8B"/>
    <w:rsid w:val="008D32F9"/>
    <w:rsid w:val="008D586A"/>
    <w:rsid w:val="008D77EC"/>
    <w:rsid w:val="008D77F8"/>
    <w:rsid w:val="008E10A0"/>
    <w:rsid w:val="008E3D20"/>
    <w:rsid w:val="008E45C0"/>
    <w:rsid w:val="008E78EA"/>
    <w:rsid w:val="008E7E06"/>
    <w:rsid w:val="008F0C24"/>
    <w:rsid w:val="008F0DB6"/>
    <w:rsid w:val="008F2129"/>
    <w:rsid w:val="008F2281"/>
    <w:rsid w:val="00900D2C"/>
    <w:rsid w:val="009030AC"/>
    <w:rsid w:val="009059FB"/>
    <w:rsid w:val="00912103"/>
    <w:rsid w:val="00916CDA"/>
    <w:rsid w:val="00917064"/>
    <w:rsid w:val="0092098B"/>
    <w:rsid w:val="00920C7B"/>
    <w:rsid w:val="00922FBB"/>
    <w:rsid w:val="009264C0"/>
    <w:rsid w:val="00926614"/>
    <w:rsid w:val="0093236F"/>
    <w:rsid w:val="00932BC5"/>
    <w:rsid w:val="00932F06"/>
    <w:rsid w:val="00935192"/>
    <w:rsid w:val="009361F9"/>
    <w:rsid w:val="00936660"/>
    <w:rsid w:val="00937BF1"/>
    <w:rsid w:val="00937F0E"/>
    <w:rsid w:val="00942712"/>
    <w:rsid w:val="00943C09"/>
    <w:rsid w:val="00951444"/>
    <w:rsid w:val="00964B1D"/>
    <w:rsid w:val="009734A6"/>
    <w:rsid w:val="00975AD6"/>
    <w:rsid w:val="00976970"/>
    <w:rsid w:val="00976D4F"/>
    <w:rsid w:val="0098034C"/>
    <w:rsid w:val="0098630E"/>
    <w:rsid w:val="00986635"/>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D7D"/>
    <w:rsid w:val="009C7248"/>
    <w:rsid w:val="009D7D8D"/>
    <w:rsid w:val="009E04DD"/>
    <w:rsid w:val="009E30ED"/>
    <w:rsid w:val="009E3ACB"/>
    <w:rsid w:val="009E51CF"/>
    <w:rsid w:val="009E580E"/>
    <w:rsid w:val="009E7866"/>
    <w:rsid w:val="009F05D0"/>
    <w:rsid w:val="009F1ABF"/>
    <w:rsid w:val="009F5DC6"/>
    <w:rsid w:val="00A00C54"/>
    <w:rsid w:val="00A0258F"/>
    <w:rsid w:val="00A03E08"/>
    <w:rsid w:val="00A04FA7"/>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43F4"/>
    <w:rsid w:val="00A5544B"/>
    <w:rsid w:val="00A579F8"/>
    <w:rsid w:val="00A62C43"/>
    <w:rsid w:val="00A675B4"/>
    <w:rsid w:val="00A67E15"/>
    <w:rsid w:val="00A70C5E"/>
    <w:rsid w:val="00A7225A"/>
    <w:rsid w:val="00A87787"/>
    <w:rsid w:val="00A90431"/>
    <w:rsid w:val="00A91028"/>
    <w:rsid w:val="00A91101"/>
    <w:rsid w:val="00A91276"/>
    <w:rsid w:val="00A92C58"/>
    <w:rsid w:val="00A95347"/>
    <w:rsid w:val="00A956EB"/>
    <w:rsid w:val="00AA0970"/>
    <w:rsid w:val="00AA0D55"/>
    <w:rsid w:val="00AA455F"/>
    <w:rsid w:val="00AA6809"/>
    <w:rsid w:val="00AB01D5"/>
    <w:rsid w:val="00AB07FF"/>
    <w:rsid w:val="00AB12A0"/>
    <w:rsid w:val="00AB3514"/>
    <w:rsid w:val="00AB4FF0"/>
    <w:rsid w:val="00AB7E38"/>
    <w:rsid w:val="00AC0185"/>
    <w:rsid w:val="00AC0670"/>
    <w:rsid w:val="00AC097F"/>
    <w:rsid w:val="00AC0CAA"/>
    <w:rsid w:val="00AC3B3A"/>
    <w:rsid w:val="00AE29F7"/>
    <w:rsid w:val="00AE4236"/>
    <w:rsid w:val="00AE51B0"/>
    <w:rsid w:val="00AF3743"/>
    <w:rsid w:val="00AF3D5A"/>
    <w:rsid w:val="00AF76F7"/>
    <w:rsid w:val="00B0428E"/>
    <w:rsid w:val="00B078EC"/>
    <w:rsid w:val="00B104BA"/>
    <w:rsid w:val="00B1182E"/>
    <w:rsid w:val="00B123C0"/>
    <w:rsid w:val="00B12648"/>
    <w:rsid w:val="00B15D1F"/>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6126"/>
    <w:rsid w:val="00B50FDA"/>
    <w:rsid w:val="00B512FE"/>
    <w:rsid w:val="00B53E85"/>
    <w:rsid w:val="00B54C9E"/>
    <w:rsid w:val="00B560AA"/>
    <w:rsid w:val="00B61ED5"/>
    <w:rsid w:val="00B63086"/>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57D"/>
    <w:rsid w:val="00BB7985"/>
    <w:rsid w:val="00BC0D31"/>
    <w:rsid w:val="00BC14C3"/>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10807"/>
    <w:rsid w:val="00C108F7"/>
    <w:rsid w:val="00C136DA"/>
    <w:rsid w:val="00C151B5"/>
    <w:rsid w:val="00C1622F"/>
    <w:rsid w:val="00C215CE"/>
    <w:rsid w:val="00C264AE"/>
    <w:rsid w:val="00C271CB"/>
    <w:rsid w:val="00C274A5"/>
    <w:rsid w:val="00C31E7E"/>
    <w:rsid w:val="00C322E9"/>
    <w:rsid w:val="00C35F19"/>
    <w:rsid w:val="00C40262"/>
    <w:rsid w:val="00C40D77"/>
    <w:rsid w:val="00C4362F"/>
    <w:rsid w:val="00C44055"/>
    <w:rsid w:val="00C46124"/>
    <w:rsid w:val="00C5158D"/>
    <w:rsid w:val="00C5161E"/>
    <w:rsid w:val="00C54B8E"/>
    <w:rsid w:val="00C557F9"/>
    <w:rsid w:val="00C56CFE"/>
    <w:rsid w:val="00C601F3"/>
    <w:rsid w:val="00C60387"/>
    <w:rsid w:val="00C61AF2"/>
    <w:rsid w:val="00C61E0D"/>
    <w:rsid w:val="00C642B4"/>
    <w:rsid w:val="00C6550E"/>
    <w:rsid w:val="00C66D74"/>
    <w:rsid w:val="00C678D0"/>
    <w:rsid w:val="00C72AC1"/>
    <w:rsid w:val="00C72B6F"/>
    <w:rsid w:val="00C76A41"/>
    <w:rsid w:val="00C76D1D"/>
    <w:rsid w:val="00C80606"/>
    <w:rsid w:val="00C83EE9"/>
    <w:rsid w:val="00C83F7B"/>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F5782"/>
    <w:rsid w:val="00CF5C38"/>
    <w:rsid w:val="00CF6EA4"/>
    <w:rsid w:val="00D027C4"/>
    <w:rsid w:val="00D039A5"/>
    <w:rsid w:val="00D04275"/>
    <w:rsid w:val="00D0752F"/>
    <w:rsid w:val="00D07E43"/>
    <w:rsid w:val="00D13E68"/>
    <w:rsid w:val="00D207FE"/>
    <w:rsid w:val="00D20ECB"/>
    <w:rsid w:val="00D22A9C"/>
    <w:rsid w:val="00D23CE2"/>
    <w:rsid w:val="00D306B4"/>
    <w:rsid w:val="00D315D9"/>
    <w:rsid w:val="00D31CCC"/>
    <w:rsid w:val="00D37234"/>
    <w:rsid w:val="00D37A98"/>
    <w:rsid w:val="00D411F0"/>
    <w:rsid w:val="00D424B5"/>
    <w:rsid w:val="00D43574"/>
    <w:rsid w:val="00D4600C"/>
    <w:rsid w:val="00D47ECA"/>
    <w:rsid w:val="00D5314D"/>
    <w:rsid w:val="00D54324"/>
    <w:rsid w:val="00D5441B"/>
    <w:rsid w:val="00D548D6"/>
    <w:rsid w:val="00D56098"/>
    <w:rsid w:val="00D5682F"/>
    <w:rsid w:val="00D56E4D"/>
    <w:rsid w:val="00D651BE"/>
    <w:rsid w:val="00D71D98"/>
    <w:rsid w:val="00D7594C"/>
    <w:rsid w:val="00D80458"/>
    <w:rsid w:val="00D81065"/>
    <w:rsid w:val="00D82507"/>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EF0"/>
    <w:rsid w:val="00DB59C7"/>
    <w:rsid w:val="00DB62F7"/>
    <w:rsid w:val="00DB7110"/>
    <w:rsid w:val="00DD0097"/>
    <w:rsid w:val="00DD1560"/>
    <w:rsid w:val="00DD2460"/>
    <w:rsid w:val="00DD2F6F"/>
    <w:rsid w:val="00DD3391"/>
    <w:rsid w:val="00DD5381"/>
    <w:rsid w:val="00DD7B80"/>
    <w:rsid w:val="00DE0DA6"/>
    <w:rsid w:val="00DE32CE"/>
    <w:rsid w:val="00DE3C38"/>
    <w:rsid w:val="00DE7119"/>
    <w:rsid w:val="00DF098F"/>
    <w:rsid w:val="00DF0ED4"/>
    <w:rsid w:val="00DF356B"/>
    <w:rsid w:val="00E01159"/>
    <w:rsid w:val="00E042B7"/>
    <w:rsid w:val="00E0521E"/>
    <w:rsid w:val="00E05F99"/>
    <w:rsid w:val="00E06073"/>
    <w:rsid w:val="00E07950"/>
    <w:rsid w:val="00E132EC"/>
    <w:rsid w:val="00E17AD2"/>
    <w:rsid w:val="00E20EBB"/>
    <w:rsid w:val="00E21EED"/>
    <w:rsid w:val="00E2289B"/>
    <w:rsid w:val="00E23010"/>
    <w:rsid w:val="00E237E1"/>
    <w:rsid w:val="00E26004"/>
    <w:rsid w:val="00E271F0"/>
    <w:rsid w:val="00E304F1"/>
    <w:rsid w:val="00E328CC"/>
    <w:rsid w:val="00E37B8C"/>
    <w:rsid w:val="00E41969"/>
    <w:rsid w:val="00E41FF8"/>
    <w:rsid w:val="00E446A7"/>
    <w:rsid w:val="00E44741"/>
    <w:rsid w:val="00E47250"/>
    <w:rsid w:val="00E50F87"/>
    <w:rsid w:val="00E612CB"/>
    <w:rsid w:val="00E64566"/>
    <w:rsid w:val="00E64A66"/>
    <w:rsid w:val="00E653E6"/>
    <w:rsid w:val="00E6629F"/>
    <w:rsid w:val="00E67516"/>
    <w:rsid w:val="00E72D55"/>
    <w:rsid w:val="00E75C01"/>
    <w:rsid w:val="00E76FC2"/>
    <w:rsid w:val="00E773AE"/>
    <w:rsid w:val="00E80B38"/>
    <w:rsid w:val="00E81003"/>
    <w:rsid w:val="00E819ED"/>
    <w:rsid w:val="00E81D83"/>
    <w:rsid w:val="00E820F6"/>
    <w:rsid w:val="00E82F73"/>
    <w:rsid w:val="00E83488"/>
    <w:rsid w:val="00E8535D"/>
    <w:rsid w:val="00E85AD0"/>
    <w:rsid w:val="00E90C20"/>
    <w:rsid w:val="00E93465"/>
    <w:rsid w:val="00E94E72"/>
    <w:rsid w:val="00EA0A04"/>
    <w:rsid w:val="00EA0A10"/>
    <w:rsid w:val="00EA42BE"/>
    <w:rsid w:val="00EA5A2B"/>
    <w:rsid w:val="00EB22D4"/>
    <w:rsid w:val="00EB3B77"/>
    <w:rsid w:val="00EB4DC1"/>
    <w:rsid w:val="00EB726D"/>
    <w:rsid w:val="00EB786B"/>
    <w:rsid w:val="00EC0B0D"/>
    <w:rsid w:val="00EC0C73"/>
    <w:rsid w:val="00EC1F4C"/>
    <w:rsid w:val="00EC55E8"/>
    <w:rsid w:val="00EC5B90"/>
    <w:rsid w:val="00ED01B6"/>
    <w:rsid w:val="00ED1710"/>
    <w:rsid w:val="00ED23D7"/>
    <w:rsid w:val="00ED49B8"/>
    <w:rsid w:val="00ED4E41"/>
    <w:rsid w:val="00EE0DBB"/>
    <w:rsid w:val="00EE4363"/>
    <w:rsid w:val="00EF3895"/>
    <w:rsid w:val="00EF39BE"/>
    <w:rsid w:val="00EF6BD5"/>
    <w:rsid w:val="00EF7093"/>
    <w:rsid w:val="00F00A2C"/>
    <w:rsid w:val="00F01B8A"/>
    <w:rsid w:val="00F0407F"/>
    <w:rsid w:val="00F040B2"/>
    <w:rsid w:val="00F061DF"/>
    <w:rsid w:val="00F06823"/>
    <w:rsid w:val="00F12428"/>
    <w:rsid w:val="00F12A50"/>
    <w:rsid w:val="00F15B13"/>
    <w:rsid w:val="00F177B8"/>
    <w:rsid w:val="00F2103C"/>
    <w:rsid w:val="00F228D1"/>
    <w:rsid w:val="00F27E2A"/>
    <w:rsid w:val="00F33444"/>
    <w:rsid w:val="00F33897"/>
    <w:rsid w:val="00F34A67"/>
    <w:rsid w:val="00F35FEC"/>
    <w:rsid w:val="00F408F2"/>
    <w:rsid w:val="00F42155"/>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97D76"/>
    <w:rsid w:val="00FA0190"/>
    <w:rsid w:val="00FA3CF7"/>
    <w:rsid w:val="00FA5DB0"/>
    <w:rsid w:val="00FA789F"/>
    <w:rsid w:val="00FB08FD"/>
    <w:rsid w:val="00FB1947"/>
    <w:rsid w:val="00FB2D64"/>
    <w:rsid w:val="00FB6732"/>
    <w:rsid w:val="00FB7C41"/>
    <w:rsid w:val="00FC0D1B"/>
    <w:rsid w:val="00FC1C09"/>
    <w:rsid w:val="00FC281B"/>
    <w:rsid w:val="00FC3258"/>
    <w:rsid w:val="00FC692C"/>
    <w:rsid w:val="00FC69A8"/>
    <w:rsid w:val="00FD1D04"/>
    <w:rsid w:val="00FD32D1"/>
    <w:rsid w:val="00FD34FB"/>
    <w:rsid w:val="00FD664B"/>
    <w:rsid w:val="00FE1ABE"/>
    <w:rsid w:val="00FE2070"/>
    <w:rsid w:val="00FE36AE"/>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9943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97B66-763F-4A7B-9B03-FDD42CD1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1142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Yutao Sui</cp:lastModifiedBy>
  <cp:revision>27</cp:revision>
  <cp:lastPrinted>2015-07-20T19:34:00Z</cp:lastPrinted>
  <dcterms:created xsi:type="dcterms:W3CDTF">2015-09-29T07:58:00Z</dcterms:created>
  <dcterms:modified xsi:type="dcterms:W3CDTF">2015-11-06T16:47:00Z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